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7AB77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b/>
          <w:sz w:val="40"/>
          <w:szCs w:val="40"/>
          <w:lang w:val="nl-NL" w:eastAsia="nl-NL"/>
        </w:rPr>
      </w:pPr>
      <w:r>
        <w:rPr>
          <w:rFonts w:ascii="Arial" w:eastAsia="Times New Roman" w:hAnsi="Arial" w:cs="Times New Roman"/>
          <w:b/>
          <w:sz w:val="40"/>
          <w:szCs w:val="40"/>
          <w:lang w:val="nl-NL" w:eastAsia="nl-NL"/>
        </w:rPr>
        <w:t xml:space="preserve">Bestekbeschrijving:  isolatieschaal koude toepassing </w:t>
      </w:r>
    </w:p>
    <w:p w14:paraId="36F9A90E" w14:textId="5A9F5369" w:rsidR="00A4214F" w:rsidRDefault="00A4214F" w:rsidP="00A4214F">
      <w:pPr>
        <w:spacing w:after="0"/>
        <w:jc w:val="center"/>
        <w:rPr>
          <w:rFonts w:ascii="Arial" w:eastAsia="Times New Roman" w:hAnsi="Arial" w:cs="Times New Roman"/>
          <w:b/>
          <w:sz w:val="40"/>
          <w:szCs w:val="40"/>
          <w:lang w:val="nl-NL" w:eastAsia="nl-NL"/>
        </w:rPr>
      </w:pPr>
      <w:r>
        <w:rPr>
          <w:rFonts w:ascii="Arial" w:eastAsia="Times New Roman" w:hAnsi="Arial" w:cs="Times New Roman"/>
          <w:b/>
          <w:color w:val="FF0000"/>
          <w:sz w:val="40"/>
          <w:szCs w:val="40"/>
          <w:lang w:val="nl-NL" w:eastAsia="nl-NL"/>
        </w:rPr>
        <w:t xml:space="preserve">TECLIT </w:t>
      </w:r>
      <w:r w:rsidR="008324F1">
        <w:rPr>
          <w:rFonts w:ascii="Arial" w:eastAsia="Times New Roman" w:hAnsi="Arial" w:cs="Times New Roman"/>
          <w:b/>
          <w:color w:val="FF0000"/>
          <w:sz w:val="40"/>
          <w:szCs w:val="40"/>
          <w:lang w:val="nl-NL" w:eastAsia="nl-NL"/>
        </w:rPr>
        <w:t>LM</w:t>
      </w:r>
      <w:r>
        <w:rPr>
          <w:rFonts w:ascii="Arial" w:eastAsia="Times New Roman" w:hAnsi="Arial" w:cs="Times New Roman"/>
          <w:b/>
          <w:color w:val="FF0000"/>
          <w:sz w:val="40"/>
          <w:szCs w:val="40"/>
          <w:lang w:val="nl-NL" w:eastAsia="nl-NL"/>
        </w:rPr>
        <w:t xml:space="preserve"> 200</w:t>
      </w:r>
    </w:p>
    <w:p w14:paraId="22D75A1A" w14:textId="77777777" w:rsidR="00A4214F" w:rsidRPr="00F51B17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</w:p>
    <w:p w14:paraId="3AA84D05" w14:textId="77777777" w:rsidR="00A4214F" w:rsidRPr="00116DB6" w:rsidRDefault="00A4214F" w:rsidP="00A4214F">
      <w:p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nl-NL"/>
        </w:rPr>
      </w:pPr>
      <w:r w:rsidRPr="00116DB6">
        <w:rPr>
          <w:rFonts w:ascii="Arial" w:eastAsia="Times New Roman" w:hAnsi="Arial" w:cs="Times New Roman"/>
          <w:i/>
          <w:sz w:val="18"/>
          <w:szCs w:val="18"/>
          <w:lang w:val="nl-NL"/>
        </w:rPr>
        <w:t xml:space="preserve">Informatie voor de gebruiker van deze bestektekst: </w:t>
      </w:r>
    </w:p>
    <w:p w14:paraId="659F8DC8" w14:textId="77777777" w:rsidR="00A4214F" w:rsidRPr="00116DB6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nl-NL"/>
        </w:rPr>
      </w:pPr>
      <w:r w:rsidRPr="00116DB6">
        <w:rPr>
          <w:rFonts w:ascii="Arial" w:eastAsia="Times New Roman" w:hAnsi="Arial" w:cs="Times New Roman"/>
          <w:i/>
          <w:sz w:val="18"/>
          <w:szCs w:val="18"/>
          <w:lang w:val="nl-NL"/>
        </w:rPr>
        <w:t xml:space="preserve">is de tekst </w:t>
      </w:r>
      <w:r w:rsidRPr="00116DB6">
        <w:rPr>
          <w:rFonts w:ascii="Arial" w:eastAsia="Times New Roman" w:hAnsi="Arial" w:cs="Times New Roman"/>
          <w:i/>
          <w:color w:val="FF0000"/>
          <w:sz w:val="18"/>
          <w:szCs w:val="18"/>
          <w:lang w:val="nl-NL"/>
        </w:rPr>
        <w:t xml:space="preserve">rood </w:t>
      </w:r>
      <w:r w:rsidRPr="00116DB6">
        <w:rPr>
          <w:rFonts w:ascii="Arial" w:eastAsia="Times New Roman" w:hAnsi="Arial" w:cs="Times New Roman"/>
          <w:i/>
          <w:sz w:val="18"/>
          <w:szCs w:val="18"/>
          <w:lang w:val="nl-NL"/>
        </w:rPr>
        <w:t>dan kan men dit verwijderen om een neutrale tekst te krijgen</w:t>
      </w:r>
    </w:p>
    <w:p w14:paraId="350F311C" w14:textId="77777777" w:rsidR="00A4214F" w:rsidRPr="00116DB6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i/>
          <w:sz w:val="18"/>
          <w:szCs w:val="18"/>
          <w:lang w:val="nl-NL"/>
        </w:rPr>
      </w:pPr>
      <w:r w:rsidRPr="00116DB6">
        <w:rPr>
          <w:rFonts w:ascii="Arial" w:eastAsia="Times New Roman" w:hAnsi="Arial" w:cs="Times New Roman"/>
          <w:i/>
          <w:sz w:val="18"/>
          <w:szCs w:val="18"/>
          <w:lang w:val="nl-NL"/>
        </w:rPr>
        <w:t xml:space="preserve">is de tekst </w:t>
      </w:r>
      <w:r w:rsidRPr="00116DB6">
        <w:rPr>
          <w:rFonts w:ascii="Arial" w:eastAsia="Times New Roman" w:hAnsi="Arial" w:cs="Times New Roman"/>
          <w:i/>
          <w:color w:val="0000FF"/>
          <w:sz w:val="18"/>
          <w:szCs w:val="18"/>
          <w:lang w:val="nl-NL"/>
        </w:rPr>
        <w:t>blauw</w:t>
      </w:r>
      <w:r w:rsidRPr="00116DB6">
        <w:rPr>
          <w:rFonts w:ascii="Arial" w:eastAsia="Times New Roman" w:hAnsi="Arial" w:cs="Times New Roman"/>
          <w:i/>
          <w:color w:val="00B050"/>
          <w:sz w:val="18"/>
          <w:szCs w:val="18"/>
          <w:lang w:val="nl-NL"/>
        </w:rPr>
        <w:t xml:space="preserve"> </w:t>
      </w:r>
      <w:r w:rsidRPr="00116DB6">
        <w:rPr>
          <w:rFonts w:ascii="Arial" w:eastAsia="Times New Roman" w:hAnsi="Arial" w:cs="Times New Roman"/>
          <w:i/>
          <w:sz w:val="18"/>
          <w:szCs w:val="18"/>
          <w:lang w:val="nl-NL"/>
        </w:rPr>
        <w:t>dan kan men een keuze maken uit een of meer verschillende keuzemogelijkheden.</w:t>
      </w:r>
    </w:p>
    <w:p w14:paraId="22DBD7E4" w14:textId="77777777" w:rsidR="00A4214F" w:rsidRPr="00F51B17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</w:p>
    <w:p w14:paraId="66F5FBB3" w14:textId="77777777" w:rsidR="00A4214F" w:rsidRPr="00F51B17" w:rsidRDefault="00A4214F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  <w:r w:rsidRPr="005F0584">
        <w:rPr>
          <w:rFonts w:ascii="Arial" w:eastAsia="Times New Roman" w:hAnsi="Arial" w:cs="Times New Roman"/>
          <w:b/>
          <w:color w:val="0070C0"/>
          <w:sz w:val="20"/>
          <w:szCs w:val="20"/>
          <w:lang w:val="nl-NL"/>
        </w:rPr>
        <w:t>Omschrijving</w:t>
      </w:r>
      <w:r w:rsidRPr="00F51B17">
        <w:rPr>
          <w:rFonts w:ascii="Arial" w:eastAsia="Times New Roman" w:hAnsi="Arial" w:cs="Times New Roman"/>
          <w:b/>
          <w:sz w:val="20"/>
          <w:szCs w:val="20"/>
          <w:lang w:val="nl-NL"/>
        </w:rPr>
        <w:t xml:space="preserve"> </w:t>
      </w:r>
    </w:p>
    <w:p w14:paraId="05C5F2E0" w14:textId="44006BB5" w:rsidR="00A4214F" w:rsidRPr="00A90D7F" w:rsidRDefault="00A4214F" w:rsidP="00A4214F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nl-NL"/>
        </w:rPr>
      </w:pP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Thermische isolatie voor koud en </w:t>
      </w:r>
      <w:r w:rsidR="0020132C">
        <w:rPr>
          <w:rFonts w:ascii="Arial" w:eastAsia="Times New Roman" w:hAnsi="Arial" w:cs="Times New Roman"/>
          <w:sz w:val="20"/>
          <w:szCs w:val="20"/>
          <w:lang w:val="nl-NL"/>
        </w:rPr>
        <w:t>gekoelde lucht</w:t>
      </w:r>
      <w:r w:rsidR="00F3344A">
        <w:rPr>
          <w:rFonts w:ascii="Arial" w:eastAsia="Times New Roman" w:hAnsi="Arial" w:cs="Times New Roman"/>
          <w:sz w:val="20"/>
          <w:szCs w:val="20"/>
          <w:lang w:val="nl-NL"/>
        </w:rPr>
        <w:t xml:space="preserve"> bij</w:t>
      </w:r>
      <w:r w:rsidR="00350CBB">
        <w:rPr>
          <w:rFonts w:ascii="Arial" w:eastAsia="Times New Roman" w:hAnsi="Arial" w:cs="Times New Roman"/>
          <w:sz w:val="20"/>
          <w:szCs w:val="20"/>
          <w:lang w:val="nl-NL"/>
        </w:rPr>
        <w:t xml:space="preserve"> rechthoekige en ronde luchtkanalen</w:t>
      </w:r>
      <w:r w:rsidR="00BC3217">
        <w:rPr>
          <w:rFonts w:ascii="Arial" w:eastAsia="Times New Roman" w:hAnsi="Arial" w:cs="Times New Roman"/>
          <w:sz w:val="20"/>
          <w:szCs w:val="20"/>
          <w:lang w:val="nl-NL"/>
        </w:rPr>
        <w:t>,</w:t>
      </w: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r w:rsidR="00BC3217" w:rsidRPr="00F51B17">
        <w:rPr>
          <w:rFonts w:ascii="Arial" w:eastAsia="Times New Roman" w:hAnsi="Arial" w:cs="Times New Roman"/>
          <w:sz w:val="20"/>
          <w:szCs w:val="20"/>
          <w:lang w:val="nl-NL"/>
        </w:rPr>
        <w:t>wordt uitgevoerd met rotswol aluminium versterkte lamellendekens met rechtopstaande rotswolvezels</w:t>
      </w: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 bekleed met een dampscherm </w:t>
      </w:r>
      <w:r w:rsidR="00724972" w:rsidRPr="00A90D7F">
        <w:rPr>
          <w:rFonts w:ascii="Arial" w:eastAsia="Times New Roman" w:hAnsi="Arial" w:cs="Times New Roman"/>
          <w:sz w:val="20"/>
          <w:szCs w:val="20"/>
          <w:lang w:val="nl-NL"/>
        </w:rPr>
        <w:t>met</w:t>
      </w:r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 minimaal  </w:t>
      </w:r>
      <w:r w:rsidR="00724972"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volgende karakteristieken : µ &gt; </w:t>
      </w:r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10.000 / </w:t>
      </w:r>
      <w:proofErr w:type="spellStart"/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>s</w:t>
      </w:r>
      <w:r w:rsidR="00724972" w:rsidRPr="00A90D7F">
        <w:rPr>
          <w:rFonts w:ascii="Arial" w:eastAsia="Times New Roman" w:hAnsi="Arial" w:cs="Times New Roman"/>
          <w:sz w:val="20"/>
          <w:szCs w:val="20"/>
          <w:lang w:val="nl-NL"/>
        </w:rPr>
        <w:t>d</w:t>
      </w:r>
      <w:proofErr w:type="spellEnd"/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 &gt; 1.500</w:t>
      </w:r>
      <w:r w:rsidR="00724972" w:rsidRPr="00A90D7F">
        <w:rPr>
          <w:rFonts w:ascii="Arial" w:eastAsia="Times New Roman" w:hAnsi="Arial" w:cs="Times New Roman"/>
          <w:sz w:val="20"/>
          <w:szCs w:val="20"/>
          <w:lang w:val="nl-NL"/>
        </w:rPr>
        <w:t>m (En ISO 12572)</w:t>
      </w:r>
    </w:p>
    <w:p w14:paraId="16031D9F" w14:textId="4B133435" w:rsidR="00A4214F" w:rsidRPr="00A253BD" w:rsidRDefault="00A4214F" w:rsidP="00A4214F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val="nl-NL"/>
        </w:rPr>
      </w:pPr>
      <w:r w:rsidRPr="00A253BD">
        <w:rPr>
          <w:rFonts w:ascii="Arial" w:eastAsia="Times New Roman" w:hAnsi="Arial" w:cs="Times New Roman"/>
          <w:sz w:val="20"/>
          <w:szCs w:val="20"/>
          <w:lang w:val="nl-NL"/>
        </w:rPr>
        <w:t xml:space="preserve">Alle naden van de bekleding worden volstrekt vochtdicht gemaakt, zowel tussen dampschermelementen onderling als tussen deze en de </w:t>
      </w:r>
      <w:r w:rsidR="00930975">
        <w:rPr>
          <w:rFonts w:ascii="Arial" w:eastAsia="Times New Roman" w:hAnsi="Arial" w:cs="Times New Roman"/>
          <w:sz w:val="20"/>
          <w:szCs w:val="20"/>
          <w:lang w:val="nl-NL"/>
        </w:rPr>
        <w:t>kanalen</w:t>
      </w:r>
      <w:r w:rsidRPr="00A253BD">
        <w:rPr>
          <w:rFonts w:ascii="Arial" w:eastAsia="Times New Roman" w:hAnsi="Arial" w:cs="Times New Roman"/>
          <w:sz w:val="20"/>
          <w:szCs w:val="20"/>
          <w:lang w:val="nl-NL"/>
        </w:rPr>
        <w:t xml:space="preserve"> aan het uiteinde van de isolatie, en dit door middel van een zelfklevende aluminiumband van minstens </w:t>
      </w:r>
      <w:r w:rsidR="00002B1E">
        <w:rPr>
          <w:rFonts w:ascii="Arial" w:eastAsia="Times New Roman" w:hAnsi="Arial" w:cs="Times New Roman"/>
          <w:sz w:val="20"/>
          <w:szCs w:val="20"/>
          <w:lang w:val="nl-NL"/>
        </w:rPr>
        <w:t>75</w:t>
      </w:r>
      <w:r w:rsidRPr="00A253BD">
        <w:rPr>
          <w:rFonts w:ascii="Arial" w:eastAsia="Times New Roman" w:hAnsi="Arial" w:cs="Times New Roman"/>
          <w:sz w:val="20"/>
          <w:szCs w:val="20"/>
          <w:lang w:val="nl-NL"/>
        </w:rPr>
        <w:t xml:space="preserve"> mm breed. : naden worden dampdicht gemaakt middels een aluminium tape</w:t>
      </w:r>
      <w:r>
        <w:rPr>
          <w:rFonts w:ascii="Arial" w:eastAsia="Times New Roman" w:hAnsi="Arial" w:cs="Times New Roman"/>
          <w:sz w:val="20"/>
          <w:szCs w:val="20"/>
          <w:lang w:val="nl-NL"/>
        </w:rPr>
        <w:t>.</w:t>
      </w:r>
    </w:p>
    <w:p w14:paraId="1094109E" w14:textId="77777777" w:rsidR="00A4214F" w:rsidRPr="00A253BD" w:rsidRDefault="00A4214F" w:rsidP="00A4214F">
      <w:pPr>
        <w:spacing w:after="0"/>
        <w:jc w:val="both"/>
        <w:rPr>
          <w:rFonts w:ascii="Arial" w:hAnsi="Arial" w:cs="Arial"/>
          <w:color w:val="000000"/>
          <w:sz w:val="20"/>
          <w:szCs w:val="20"/>
          <w:lang w:val="nl-NL"/>
        </w:rPr>
      </w:pPr>
    </w:p>
    <w:p w14:paraId="650D0DED" w14:textId="075ED277" w:rsidR="00825FF4" w:rsidRPr="00F31A54" w:rsidRDefault="00825FF4" w:rsidP="00825FF4">
      <w:pPr>
        <w:spacing w:after="0"/>
        <w:jc w:val="both"/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</w:pPr>
      <w:r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TECLIT </w:t>
      </w:r>
      <w:r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>LM</w:t>
      </w:r>
      <w:r w:rsidR="00420B58"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 </w:t>
      </w:r>
      <w:r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>200</w:t>
      </w:r>
      <w:r w:rsidRPr="00F31A54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>, wordt gebruikt om</w:t>
      </w:r>
      <w:r w:rsidR="009B5B1D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 </w:t>
      </w:r>
      <w:r w:rsidR="009B5B1D"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luchtkanalen, </w:t>
      </w:r>
      <w:r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kranen, afsluiters en </w:t>
      </w:r>
      <w:r w:rsidR="009B5B1D"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leidingen met </w:t>
      </w:r>
      <w:r w:rsidRPr="00A90D7F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>diameter</w:t>
      </w:r>
      <w:r w:rsidRPr="00F31A54">
        <w:rPr>
          <w:rFonts w:ascii="Arial" w:eastAsia="Times New Roman" w:hAnsi="Arial" w:cs="Times New Roman"/>
          <w:b/>
          <w:color w:val="FF0000"/>
          <w:sz w:val="20"/>
          <w:szCs w:val="20"/>
          <w:lang w:val="nl-NL"/>
        </w:rPr>
        <w:t xml:space="preserve"> groter dan 229mm te isoleren</w:t>
      </w:r>
    </w:p>
    <w:p w14:paraId="40DC2F24" w14:textId="77777777" w:rsidR="00825FF4" w:rsidRPr="00095017" w:rsidRDefault="00825FF4" w:rsidP="00825FF4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bookmarkStart w:id="0" w:name="_Hlk205553729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MST tot 250°C</w:t>
      </w:r>
    </w:p>
    <w:bookmarkEnd w:id="0"/>
    <w:p w14:paraId="68CB3C3F" w14:textId="62240833" w:rsidR="00095017" w:rsidRPr="00A90D7F" w:rsidRDefault="00095017" w:rsidP="0016318D">
      <w:pPr>
        <w:pStyle w:val="ListParagraph"/>
        <w:numPr>
          <w:ilvl w:val="0"/>
          <w:numId w:val="3"/>
        </w:numPr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Brandgedrag: </w:t>
      </w:r>
      <w:proofErr w:type="spellStart"/>
      <w:r w:rsidR="0016318D" w:rsidRPr="00A90D7F">
        <w:rPr>
          <w:rFonts w:ascii="Arial" w:eastAsia="Times New Roman" w:hAnsi="Arial" w:cs="Times New Roman"/>
          <w:sz w:val="20"/>
          <w:szCs w:val="20"/>
          <w:lang w:val="nl-NL"/>
        </w:rPr>
        <w:t>Euroclass</w:t>
      </w:r>
      <w:proofErr w:type="spellEnd"/>
      <w:r w:rsidR="0016318D"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bookmarkStart w:id="1" w:name="_Hlk205560184"/>
      <w:r w:rsidR="0016318D" w:rsidRPr="00A90D7F">
        <w:rPr>
          <w:rFonts w:ascii="Arial" w:eastAsia="Times New Roman" w:hAnsi="Arial" w:cs="Times New Roman"/>
          <w:sz w:val="20"/>
          <w:szCs w:val="20"/>
          <w:lang w:val="nl-NL"/>
        </w:rPr>
        <w:t>D0 ≤ 300mm : A2L-s1,d0 – D0 &gt; 300mm : A2-s1,d0  (EN 13501-1)</w:t>
      </w:r>
      <w:bookmarkEnd w:id="1"/>
    </w:p>
    <w:p w14:paraId="7974B4AE" w14:textId="0AFBCE6C" w:rsidR="00400098" w:rsidRPr="00400098" w:rsidRDefault="00400098" w:rsidP="00400098">
      <w:pPr>
        <w:pStyle w:val="ListParagraph"/>
        <w:numPr>
          <w:ilvl w:val="0"/>
          <w:numId w:val="3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Warmtegeleidingscoëfficiënt bij 10 °C </w:t>
      </w:r>
      <w:r>
        <w:rPr>
          <w:rFonts w:ascii="Arial" w:eastAsia="Times New Roman" w:hAnsi="Arial" w:cs="Times New Roman"/>
          <w:sz w:val="20"/>
          <w:szCs w:val="20"/>
          <w:lang w:val="nl-NL"/>
        </w:rPr>
        <w:t>bedraagt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0,0</w:t>
      </w:r>
      <w:r>
        <w:rPr>
          <w:rFonts w:ascii="Arial" w:eastAsia="Times New Roman" w:hAnsi="Arial" w:cs="Times New Roman"/>
          <w:sz w:val="20"/>
          <w:szCs w:val="20"/>
          <w:lang w:val="nl-NL"/>
        </w:rPr>
        <w:t>3</w:t>
      </w:r>
      <w:r w:rsidR="00DD3C42">
        <w:rPr>
          <w:rFonts w:ascii="Arial" w:eastAsia="Times New Roman" w:hAnsi="Arial" w:cs="Times New Roman"/>
          <w:sz w:val="20"/>
          <w:szCs w:val="20"/>
          <w:lang w:val="nl-NL"/>
        </w:rPr>
        <w:t>8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W/</w:t>
      </w:r>
      <w:proofErr w:type="spellStart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m.K</w:t>
      </w:r>
      <w:proofErr w:type="spellEnd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12667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) </w:t>
      </w:r>
    </w:p>
    <w:p w14:paraId="5A093D16" w14:textId="77777777" w:rsidR="00825FF4" w:rsidRPr="00547011" w:rsidRDefault="00825FF4" w:rsidP="00825FF4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Densiteit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45 kg/m³</w:t>
      </w:r>
    </w:p>
    <w:p w14:paraId="2F7959FF" w14:textId="70C697BD" w:rsidR="00825FF4" w:rsidRPr="00547011" w:rsidRDefault="00825FF4" w:rsidP="00825FF4">
      <w:pPr>
        <w:numPr>
          <w:ilvl w:val="0"/>
          <w:numId w:val="3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Dikterange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25 – 50 mm, </w:t>
      </w: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breedte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1.000 mm </w:t>
      </w:r>
    </w:p>
    <w:p w14:paraId="5D7E5FC8" w14:textId="7B8DE170" w:rsidR="00825FF4" w:rsidRPr="00A90D7F" w:rsidRDefault="00825FF4" w:rsidP="00825FF4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μ &gt; 10.000 / </w:t>
      </w:r>
      <w:proofErr w:type="spellStart"/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>sd</w:t>
      </w:r>
      <w:proofErr w:type="spellEnd"/>
      <w:r w:rsidRPr="00A90D7F">
        <w:rPr>
          <w:rFonts w:ascii="Arial" w:eastAsia="Times New Roman" w:hAnsi="Arial" w:cs="Times New Roman"/>
          <w:sz w:val="20"/>
          <w:szCs w:val="20"/>
          <w:lang w:val="nl-NL"/>
        </w:rPr>
        <w:t xml:space="preserve"> &gt; 1.500</w:t>
      </w:r>
      <w:r w:rsidR="00420B58" w:rsidRPr="00A90D7F">
        <w:rPr>
          <w:rFonts w:ascii="Arial" w:eastAsia="Times New Roman" w:hAnsi="Arial" w:cs="Times New Roman"/>
          <w:sz w:val="20"/>
          <w:szCs w:val="20"/>
          <w:lang w:val="nl-NL"/>
        </w:rPr>
        <w:t>m (EN ISO 12572)</w:t>
      </w:r>
    </w:p>
    <w:p w14:paraId="542D54D2" w14:textId="77777777" w:rsidR="00825FF4" w:rsidRPr="00547011" w:rsidRDefault="00825FF4" w:rsidP="00825FF4">
      <w:pPr>
        <w:numPr>
          <w:ilvl w:val="0"/>
          <w:numId w:val="4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Verticale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vezelstructuur</w:t>
      </w:r>
      <w:proofErr w:type="spellEnd"/>
    </w:p>
    <w:p w14:paraId="3F456A55" w14:textId="77777777" w:rsidR="00825FF4" w:rsidRDefault="00825FF4" w:rsidP="00A4214F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1B4E2530" w14:textId="41FC4E90" w:rsidR="00A4214F" w:rsidRPr="00F31A54" w:rsidRDefault="00A4214F" w:rsidP="00A4214F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  <w:bookmarkStart w:id="2" w:name="_Hlk205554160"/>
      <w:r w:rsidRPr="00F31A54">
        <w:rPr>
          <w:rFonts w:ascii="Arial" w:hAnsi="Arial" w:cs="Arial"/>
          <w:b/>
          <w:color w:val="FF0000"/>
          <w:sz w:val="20"/>
          <w:szCs w:val="20"/>
        </w:rPr>
        <w:t xml:space="preserve">TECLIT </w:t>
      </w:r>
      <w:r w:rsidRPr="00A90D7F">
        <w:rPr>
          <w:rFonts w:ascii="Arial" w:hAnsi="Arial" w:cs="Arial"/>
          <w:b/>
          <w:color w:val="FF0000"/>
          <w:sz w:val="20"/>
          <w:szCs w:val="20"/>
        </w:rPr>
        <w:t>PS</w:t>
      </w:r>
      <w:r w:rsidR="00420B58" w:rsidRPr="00A90D7F">
        <w:rPr>
          <w:rFonts w:ascii="Arial" w:hAnsi="Arial" w:cs="Arial"/>
          <w:b/>
          <w:color w:val="FF0000"/>
          <w:sz w:val="20"/>
          <w:szCs w:val="20"/>
        </w:rPr>
        <w:t xml:space="preserve"> </w:t>
      </w:r>
      <w:r w:rsidRPr="00A90D7F">
        <w:rPr>
          <w:rFonts w:ascii="Arial" w:hAnsi="Arial" w:cs="Arial"/>
          <w:b/>
          <w:color w:val="FF0000"/>
          <w:sz w:val="20"/>
          <w:szCs w:val="20"/>
        </w:rPr>
        <w:t>200</w:t>
      </w:r>
      <w:r w:rsidRPr="00F31A54">
        <w:rPr>
          <w:rFonts w:ascii="Arial" w:hAnsi="Arial" w:cs="Arial"/>
          <w:b/>
          <w:color w:val="FF0000"/>
          <w:sz w:val="20"/>
          <w:szCs w:val="20"/>
        </w:rPr>
        <w:t xml:space="preserve">, wordt gebruikt als leiding isolatie </w:t>
      </w:r>
      <w:bookmarkEnd w:id="2"/>
    </w:p>
    <w:p w14:paraId="1FF56739" w14:textId="77777777" w:rsidR="00A4214F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MST tot 250°C</w:t>
      </w:r>
    </w:p>
    <w:p w14:paraId="4A702D37" w14:textId="6CE0FFC9" w:rsidR="00982635" w:rsidRDefault="00982635" w:rsidP="00982635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Brandgedrag: 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Euro</w:t>
      </w:r>
      <w:r>
        <w:rPr>
          <w:rFonts w:ascii="Arial" w:eastAsia="Times New Roman" w:hAnsi="Arial" w:cs="Times New Roman"/>
          <w:sz w:val="20"/>
          <w:szCs w:val="20"/>
          <w:lang w:val="nl-NL"/>
        </w:rPr>
        <w:t>class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bookmarkStart w:id="3" w:name="_Hlk205554505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A</w:t>
      </w:r>
      <w:r>
        <w:rPr>
          <w:rFonts w:ascii="Arial" w:eastAsia="Times New Roman" w:hAnsi="Arial" w:cs="Times New Roman"/>
          <w:sz w:val="20"/>
          <w:szCs w:val="20"/>
          <w:lang w:val="nl-NL"/>
        </w:rPr>
        <w:t>2</w:t>
      </w:r>
      <w:r w:rsidRPr="00982635">
        <w:rPr>
          <w:rFonts w:ascii="Arial" w:eastAsia="Times New Roman" w:hAnsi="Arial" w:cs="Times New Roman"/>
          <w:sz w:val="20"/>
          <w:szCs w:val="20"/>
          <w:vertAlign w:val="subscript"/>
          <w:lang w:val="nl-NL"/>
        </w:rPr>
        <w:t>L</w:t>
      </w:r>
      <w:r>
        <w:rPr>
          <w:rFonts w:ascii="Arial" w:eastAsia="Times New Roman" w:hAnsi="Arial" w:cs="Times New Roman"/>
          <w:sz w:val="20"/>
          <w:szCs w:val="20"/>
          <w:lang w:val="nl-NL"/>
        </w:rPr>
        <w:t>-s1,d0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bookmarkEnd w:id="3"/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13501-1</w:t>
      </w:r>
      <w:r>
        <w:rPr>
          <w:rFonts w:ascii="Arial" w:eastAsia="Times New Roman" w:hAnsi="Arial" w:cs="Times New Roman"/>
          <w:sz w:val="20"/>
          <w:szCs w:val="20"/>
          <w:lang w:val="nl-NL"/>
        </w:rPr>
        <w:t>)</w:t>
      </w:r>
    </w:p>
    <w:p w14:paraId="75AF7ECA" w14:textId="577303A2" w:rsidR="00DD3C42" w:rsidRPr="00DD3C42" w:rsidRDefault="00DD3C42" w:rsidP="00DD3C42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Warmtegeleidingscoëfficiënt bij 10 °C </w:t>
      </w:r>
      <w:r>
        <w:rPr>
          <w:rFonts w:ascii="Arial" w:eastAsia="Times New Roman" w:hAnsi="Arial" w:cs="Times New Roman"/>
          <w:sz w:val="20"/>
          <w:szCs w:val="20"/>
          <w:lang w:val="nl-NL"/>
        </w:rPr>
        <w:t>bedraagt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0,0</w:t>
      </w:r>
      <w:r>
        <w:rPr>
          <w:rFonts w:ascii="Arial" w:eastAsia="Times New Roman" w:hAnsi="Arial" w:cs="Times New Roman"/>
          <w:sz w:val="20"/>
          <w:szCs w:val="20"/>
          <w:lang w:val="nl-NL"/>
        </w:rPr>
        <w:t>33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W/</w:t>
      </w:r>
      <w:proofErr w:type="spellStart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m.K</w:t>
      </w:r>
      <w:proofErr w:type="spellEnd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12667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) </w:t>
      </w:r>
    </w:p>
    <w:p w14:paraId="2485C5CF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Densiteit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100 kg/m³</w:t>
      </w:r>
    </w:p>
    <w:p w14:paraId="3B025058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Dikterange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25 t/m 100 mm </w:t>
      </w:r>
    </w:p>
    <w:p w14:paraId="62D11802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   (</w:t>
      </w: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afhankelijk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van diameter)</w:t>
      </w:r>
    </w:p>
    <w:p w14:paraId="0A92EEFA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Range diameter van 18 t/m 219 mm</w:t>
      </w:r>
    </w:p>
    <w:p w14:paraId="642BE444" w14:textId="77777777" w:rsidR="00420B58" w:rsidRPr="00A90D7F" w:rsidRDefault="00420B58" w:rsidP="00420B58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μ &gt; 10.000 / </w:t>
      </w:r>
      <w:proofErr w:type="spellStart"/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sd</w:t>
      </w:r>
      <w:proofErr w:type="spellEnd"/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 &gt; 1.500m (EN ISO 12572)</w:t>
      </w:r>
    </w:p>
    <w:p w14:paraId="30C4BA30" w14:textId="3DCFFC6D" w:rsidR="009B5B1D" w:rsidRPr="00A90D7F" w:rsidRDefault="009B5B1D" w:rsidP="009B5B1D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AS kwaliteit </w:t>
      </w:r>
      <w:r w:rsidR="00724972" w:rsidRPr="00A90D7F">
        <w:rPr>
          <w:rFonts w:ascii="Arial" w:eastAsia="Times New Roman" w:hAnsi="Arial" w:cs="Times New Roman"/>
          <w:sz w:val="20"/>
          <w:szCs w:val="20"/>
          <w:lang w:val="en-US"/>
        </w:rPr>
        <w:t>–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 </w:t>
      </w:r>
      <w:r w:rsidR="00724972" w:rsidRPr="00A90D7F">
        <w:rPr>
          <w:rFonts w:ascii="Arial" w:eastAsia="Times New Roman" w:hAnsi="Arial" w:cs="Times New Roman"/>
          <w:sz w:val="20"/>
          <w:szCs w:val="20"/>
          <w:lang w:val="en-US"/>
        </w:rPr>
        <w:t>Chloridegehalte &lt;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 10ppm (EN 13468)</w:t>
      </w:r>
    </w:p>
    <w:p w14:paraId="79438AD8" w14:textId="77777777" w:rsidR="00454836" w:rsidRDefault="00454836" w:rsidP="00A4214F">
      <w:pPr>
        <w:spacing w:after="0"/>
        <w:jc w:val="both"/>
        <w:rPr>
          <w:rFonts w:ascii="Arial" w:hAnsi="Arial" w:cs="Arial"/>
          <w:b/>
          <w:color w:val="FF0000"/>
          <w:sz w:val="20"/>
          <w:szCs w:val="20"/>
        </w:rPr>
      </w:pPr>
    </w:p>
    <w:p w14:paraId="58B878D6" w14:textId="78AF5B9C" w:rsidR="00A4214F" w:rsidRDefault="00A4214F" w:rsidP="00A4214F">
      <w:pPr>
        <w:spacing w:after="0"/>
        <w:jc w:val="both"/>
        <w:rPr>
          <w:rFonts w:ascii="Arial" w:hAnsi="Arial" w:cs="Arial"/>
          <w:color w:val="000000"/>
          <w:sz w:val="20"/>
          <w:szCs w:val="20"/>
        </w:rPr>
      </w:pPr>
      <w:r w:rsidRPr="00F31A54">
        <w:rPr>
          <w:rFonts w:ascii="Arial" w:hAnsi="Arial" w:cs="Arial"/>
          <w:b/>
          <w:color w:val="FF0000"/>
          <w:sz w:val="20"/>
          <w:szCs w:val="20"/>
        </w:rPr>
        <w:t xml:space="preserve">TECLIT </w:t>
      </w:r>
      <w:r w:rsidR="00420B58" w:rsidRPr="00A90D7F">
        <w:rPr>
          <w:rFonts w:ascii="Arial" w:hAnsi="Arial" w:cs="Arial"/>
          <w:b/>
          <w:color w:val="FF0000"/>
          <w:sz w:val="20"/>
          <w:szCs w:val="20"/>
        </w:rPr>
        <w:t>H</w:t>
      </w:r>
      <w:r w:rsidRPr="00A90D7F">
        <w:rPr>
          <w:rFonts w:ascii="Arial" w:hAnsi="Arial" w:cs="Arial"/>
          <w:b/>
          <w:color w:val="FF0000"/>
          <w:sz w:val="20"/>
          <w:szCs w:val="20"/>
        </w:rPr>
        <w:t>anger,</w:t>
      </w:r>
      <w:r w:rsidRPr="00F31A54">
        <w:rPr>
          <w:rFonts w:ascii="Arial" w:hAnsi="Arial" w:cs="Arial"/>
          <w:b/>
          <w:color w:val="FF0000"/>
          <w:sz w:val="20"/>
          <w:szCs w:val="20"/>
        </w:rPr>
        <w:t xml:space="preserve"> wordt gebruikt als ophang systeem</w:t>
      </w:r>
      <w:r>
        <w:rPr>
          <w:rFonts w:ascii="Arial" w:hAnsi="Arial" w:cs="Arial"/>
          <w:color w:val="000000"/>
          <w:sz w:val="20"/>
          <w:szCs w:val="20"/>
        </w:rPr>
        <w:t>,</w:t>
      </w:r>
    </w:p>
    <w:p w14:paraId="380097E3" w14:textId="77777777" w:rsidR="00A4214F" w:rsidRPr="00125E0D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MST tot 250°C</w:t>
      </w:r>
    </w:p>
    <w:p w14:paraId="0249580E" w14:textId="57FC2BFE" w:rsidR="00125E0D" w:rsidRPr="00125E0D" w:rsidRDefault="00125E0D" w:rsidP="00125E0D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Brandgedrag: 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Euro</w:t>
      </w:r>
      <w:r>
        <w:rPr>
          <w:rFonts w:ascii="Arial" w:eastAsia="Times New Roman" w:hAnsi="Arial" w:cs="Times New Roman"/>
          <w:sz w:val="20"/>
          <w:szCs w:val="20"/>
          <w:lang w:val="nl-NL"/>
        </w:rPr>
        <w:t>class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A</w:t>
      </w:r>
      <w:r>
        <w:rPr>
          <w:rFonts w:ascii="Arial" w:eastAsia="Times New Roman" w:hAnsi="Arial" w:cs="Times New Roman"/>
          <w:sz w:val="20"/>
          <w:szCs w:val="20"/>
          <w:lang w:val="nl-NL"/>
        </w:rPr>
        <w:t>2</w:t>
      </w:r>
      <w:r w:rsidRPr="00982635">
        <w:rPr>
          <w:rFonts w:ascii="Arial" w:eastAsia="Times New Roman" w:hAnsi="Arial" w:cs="Times New Roman"/>
          <w:sz w:val="20"/>
          <w:szCs w:val="20"/>
          <w:vertAlign w:val="subscript"/>
          <w:lang w:val="nl-NL"/>
        </w:rPr>
        <w:t>L</w:t>
      </w:r>
      <w:r>
        <w:rPr>
          <w:rFonts w:ascii="Arial" w:eastAsia="Times New Roman" w:hAnsi="Arial" w:cs="Times New Roman"/>
          <w:sz w:val="20"/>
          <w:szCs w:val="20"/>
          <w:lang w:val="nl-NL"/>
        </w:rPr>
        <w:t>-s1,d0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13501-1</w:t>
      </w:r>
      <w:r>
        <w:rPr>
          <w:rFonts w:ascii="Arial" w:eastAsia="Times New Roman" w:hAnsi="Arial" w:cs="Times New Roman"/>
          <w:sz w:val="20"/>
          <w:szCs w:val="20"/>
          <w:lang w:val="nl-NL"/>
        </w:rPr>
        <w:t>)</w:t>
      </w:r>
    </w:p>
    <w:p w14:paraId="09CFB9C2" w14:textId="77777777" w:rsidR="00A4214F" w:rsidRPr="00FD6375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Densiteit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plus 200 kg/m³</w:t>
      </w:r>
    </w:p>
    <w:p w14:paraId="131E7A67" w14:textId="1EAF0611" w:rsidR="00FD6375" w:rsidRPr="00FD6375" w:rsidRDefault="00FD6375" w:rsidP="00FD6375">
      <w:pPr>
        <w:pStyle w:val="ListParagraph"/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Warmtegeleidingscoëfficiënt bij 10 °C </w:t>
      </w:r>
      <w:r>
        <w:rPr>
          <w:rFonts w:ascii="Arial" w:eastAsia="Times New Roman" w:hAnsi="Arial" w:cs="Times New Roman"/>
          <w:sz w:val="20"/>
          <w:szCs w:val="20"/>
          <w:lang w:val="nl-NL"/>
        </w:rPr>
        <w:t>bedraagt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0,0</w:t>
      </w:r>
      <w:r w:rsidR="003E2356">
        <w:rPr>
          <w:rFonts w:ascii="Arial" w:eastAsia="Times New Roman" w:hAnsi="Arial" w:cs="Times New Roman"/>
          <w:sz w:val="20"/>
          <w:szCs w:val="20"/>
          <w:lang w:val="nl-NL"/>
        </w:rPr>
        <w:t>40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W/</w:t>
      </w:r>
      <w:proofErr w:type="spellStart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m.K</w:t>
      </w:r>
      <w:proofErr w:type="spellEnd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12667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) </w:t>
      </w:r>
    </w:p>
    <w:p w14:paraId="0115F63C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proofErr w:type="spellStart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Diameterrange</w:t>
      </w:r>
      <w:proofErr w:type="spellEnd"/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 xml:space="preserve"> 18 – 219 mm</w:t>
      </w:r>
    </w:p>
    <w:p w14:paraId="42941C76" w14:textId="77777777" w:rsidR="00A4214F" w:rsidRPr="00547011" w:rsidRDefault="00A4214F" w:rsidP="00A4214F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</w:rPr>
      </w:pPr>
      <w:r w:rsidRPr="00547011">
        <w:rPr>
          <w:rFonts w:ascii="Arial" w:eastAsia="Times New Roman" w:hAnsi="Arial" w:cs="Times New Roman"/>
          <w:sz w:val="20"/>
          <w:szCs w:val="20"/>
          <w:lang w:val="en-US"/>
        </w:rPr>
        <w:t>Dikte range 25 – 80 mm</w:t>
      </w:r>
    </w:p>
    <w:p w14:paraId="2F98D9B7" w14:textId="77777777" w:rsidR="00420B58" w:rsidRPr="00A90D7F" w:rsidRDefault="00420B58" w:rsidP="00420B58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μ &gt; 10.000 / </w:t>
      </w:r>
      <w:proofErr w:type="spellStart"/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sd</w:t>
      </w:r>
      <w:proofErr w:type="spellEnd"/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 &gt; 1.500m (EN ISO 12572)</w:t>
      </w:r>
    </w:p>
    <w:p w14:paraId="5FFF97DE" w14:textId="77777777" w:rsidR="00724972" w:rsidRPr="00A90D7F" w:rsidRDefault="00724972" w:rsidP="00724972">
      <w:pPr>
        <w:numPr>
          <w:ilvl w:val="0"/>
          <w:numId w:val="2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en-US"/>
        </w:rPr>
      </w:pP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AS kwaliteit – Chloridegehalte &lt; 10ppm (EN 13468)</w:t>
      </w:r>
    </w:p>
    <w:p w14:paraId="0FC51A13" w14:textId="77777777" w:rsidR="00825FF4" w:rsidRPr="00724972" w:rsidRDefault="00825FF4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</w:rPr>
      </w:pPr>
    </w:p>
    <w:p w14:paraId="133C6387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698C6737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7533D0B0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46C48810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55950E42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049DEACA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23D4B891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090FD47B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0E7F37A3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524B56AD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21E0879C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687C8214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3FB32E3D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51949601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064F6CEA" w14:textId="77777777" w:rsidR="003A7D88" w:rsidRDefault="003A7D88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3D2D6E79" w14:textId="77777777" w:rsidR="00A90D7F" w:rsidRDefault="00A90D7F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</w:p>
    <w:p w14:paraId="17BA8BC3" w14:textId="77F9F5A1" w:rsidR="00A4214F" w:rsidRPr="00F51B17" w:rsidRDefault="00A4214F" w:rsidP="00A4214F">
      <w:pPr>
        <w:spacing w:after="0"/>
        <w:jc w:val="both"/>
        <w:rPr>
          <w:rFonts w:ascii="Arial" w:eastAsia="Times New Roman" w:hAnsi="Arial" w:cs="Times New Roman"/>
          <w:b/>
          <w:i/>
          <w:sz w:val="20"/>
          <w:szCs w:val="20"/>
          <w:lang w:val="nl-NL" w:eastAsia="nl-NL"/>
        </w:rPr>
      </w:pPr>
      <w:r w:rsidRPr="00F51B17">
        <w:rPr>
          <w:rFonts w:ascii="Arial" w:eastAsia="Times New Roman" w:hAnsi="Arial" w:cs="Times New Roman"/>
          <w:b/>
          <w:sz w:val="20"/>
          <w:szCs w:val="20"/>
          <w:lang w:val="nl-NL"/>
        </w:rPr>
        <w:t>Materiaal</w:t>
      </w:r>
      <w:r w:rsidRPr="00F51B17">
        <w:rPr>
          <w:rFonts w:ascii="Arial" w:eastAsia="Times New Roman" w:hAnsi="Arial" w:cs="Times New Roman"/>
          <w:b/>
          <w:i/>
          <w:sz w:val="20"/>
          <w:szCs w:val="20"/>
          <w:lang w:val="nl-NL" w:eastAsia="nl-NL"/>
        </w:rPr>
        <w:t xml:space="preserve"> </w:t>
      </w:r>
    </w:p>
    <w:p w14:paraId="6A90641F" w14:textId="79901417" w:rsidR="00A4214F" w:rsidRDefault="00A4214F" w:rsidP="00A4214F">
      <w:pPr>
        <w:spacing w:after="0"/>
        <w:jc w:val="both"/>
        <w:rPr>
          <w:rFonts w:ascii="Arial" w:eastAsia="Times New Roman" w:hAnsi="Arial" w:cs="Times New Roman"/>
          <w:color w:val="FF0000"/>
          <w:sz w:val="20"/>
          <w:szCs w:val="20"/>
          <w:lang w:val="nl-NL"/>
        </w:rPr>
      </w:pP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Thermische isolatie voor koud en </w:t>
      </w:r>
      <w:r w:rsidR="006E4883">
        <w:rPr>
          <w:rFonts w:ascii="Arial" w:eastAsia="Times New Roman" w:hAnsi="Arial" w:cs="Times New Roman"/>
          <w:sz w:val="20"/>
          <w:szCs w:val="20"/>
          <w:lang w:val="nl-NL"/>
        </w:rPr>
        <w:t>gekoelde lucht</w:t>
      </w: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r w:rsidR="00421179">
        <w:rPr>
          <w:rFonts w:ascii="Arial" w:eastAsia="Times New Roman" w:hAnsi="Arial" w:cs="Times New Roman"/>
          <w:sz w:val="20"/>
          <w:szCs w:val="20"/>
          <w:lang w:val="nl-NL"/>
        </w:rPr>
        <w:t>luchtkanalen</w:t>
      </w: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 xml:space="preserve"> uitgevoerd </w:t>
      </w:r>
      <w:r>
        <w:rPr>
          <w:rFonts w:ascii="Arial" w:eastAsia="Times New Roman" w:hAnsi="Arial" w:cs="Times New Roman"/>
          <w:sz w:val="20"/>
          <w:szCs w:val="20"/>
          <w:lang w:val="nl-NL"/>
        </w:rPr>
        <w:t>met recycle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bare rotswol </w:t>
      </w:r>
      <w:r>
        <w:rPr>
          <w:rFonts w:ascii="Arial" w:eastAsia="Times New Roman" w:hAnsi="Arial" w:cs="Times New Roman"/>
          <w:sz w:val="20"/>
          <w:szCs w:val="20"/>
          <w:lang w:val="nl-NL"/>
        </w:rPr>
        <w:t>isolatie</w:t>
      </w:r>
      <w:r w:rsidR="00421179">
        <w:rPr>
          <w:rFonts w:ascii="Arial" w:eastAsia="Times New Roman" w:hAnsi="Arial" w:cs="Times New Roman"/>
          <w:sz w:val="20"/>
          <w:szCs w:val="20"/>
          <w:lang w:val="nl-NL"/>
        </w:rPr>
        <w:t>lamellen deken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TECLIT </w:t>
      </w:r>
      <w:r w:rsidR="00421179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LM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200</w:t>
      </w:r>
      <w:r w:rsidRPr="003332C5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</w:t>
      </w:r>
    </w:p>
    <w:p w14:paraId="405DE083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O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pgebouwd uit rotswol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met een dampdichte afwerk mantel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 waarvan de minerale vezels zijn bekomen door het smelten van vulkanisch gesteente en gebonden met gepolymeriseerde harsen. </w:t>
      </w:r>
    </w:p>
    <w:p w14:paraId="6C7AE6F7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Het product heeft geen uitzetting of krimp, </w:t>
      </w:r>
    </w:p>
    <w:p w14:paraId="41FB88B8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>geeft geen aa</w:t>
      </w:r>
      <w:r>
        <w:rPr>
          <w:rFonts w:ascii="Arial" w:eastAsia="Times New Roman" w:hAnsi="Arial" w:cs="Times New Roman"/>
          <w:sz w:val="20"/>
          <w:szCs w:val="20"/>
          <w:lang w:val="nl-NL"/>
        </w:rPr>
        <w:t>nleiding tot schimmelvorming,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</w:p>
    <w:p w14:paraId="69B8BF67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>is geen voedingsbodem voor bacteriën</w:t>
      </w:r>
      <w:r>
        <w:rPr>
          <w:rFonts w:ascii="Arial" w:eastAsia="Times New Roman" w:hAnsi="Arial" w:cs="Times New Roman"/>
          <w:sz w:val="20"/>
          <w:szCs w:val="20"/>
          <w:lang w:val="nl-NL"/>
        </w:rPr>
        <w:t>,</w:t>
      </w:r>
    </w:p>
    <w:p w14:paraId="6F93B3F9" w14:textId="050FD17A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heeft een densiteit van ca </w:t>
      </w:r>
      <w:r w:rsidR="00E2345F">
        <w:rPr>
          <w:rFonts w:ascii="Arial" w:eastAsia="Times New Roman" w:hAnsi="Arial" w:cs="Times New Roman"/>
          <w:sz w:val="20"/>
          <w:szCs w:val="20"/>
          <w:lang w:val="nl-NL"/>
        </w:rPr>
        <w:t>45</w:t>
      </w:r>
      <w:r>
        <w:rPr>
          <w:rFonts w:ascii="Arial" w:eastAsia="Times New Roman" w:hAnsi="Arial" w:cs="Times New Roman"/>
          <w:sz w:val="20"/>
          <w:szCs w:val="20"/>
          <w:lang w:val="nl-NL"/>
        </w:rPr>
        <w:t>Kg/m³.</w:t>
      </w:r>
    </w:p>
    <w:p w14:paraId="106C4455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is volledig recyclebaar,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</w:p>
    <w:p w14:paraId="24862182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heeft een constante warmtegeleidingscoëfficiënt gedurende de loop van het project met een minimale duur van 25 jaar,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A253BD">
        <w:rPr>
          <w:rFonts w:ascii="Arial" w:eastAsia="Times New Roman" w:hAnsi="Arial" w:cs="Times New Roman"/>
          <w:sz w:val="20"/>
          <w:szCs w:val="20"/>
          <w:lang w:val="nl-NL"/>
        </w:rPr>
        <w:t>verminderd niet door veroudering</w:t>
      </w:r>
      <w:r>
        <w:rPr>
          <w:rFonts w:ascii="Arial" w:eastAsia="Times New Roman" w:hAnsi="Arial" w:cs="Times New Roman"/>
          <w:sz w:val="20"/>
          <w:szCs w:val="20"/>
          <w:lang w:val="nl-NL"/>
        </w:rPr>
        <w:t>)</w:t>
      </w:r>
    </w:p>
    <w:p w14:paraId="48C04DA5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is onbrandbaar 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 en veroorzaakt geen flash-over</w:t>
      </w:r>
    </w:p>
    <w:p w14:paraId="146F8F7B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veroorzaakt vrijwel geen rook en giftige gassen bij brand, </w:t>
      </w:r>
    </w:p>
    <w:p w14:paraId="16E021AD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>is watera</w:t>
      </w:r>
      <w:r>
        <w:rPr>
          <w:rFonts w:ascii="Arial" w:eastAsia="Times New Roman" w:hAnsi="Arial" w:cs="Times New Roman"/>
          <w:sz w:val="20"/>
          <w:szCs w:val="20"/>
          <w:lang w:val="nl-NL"/>
        </w:rPr>
        <w:t>fstotend,</w:t>
      </w:r>
    </w:p>
    <w:p w14:paraId="2F78A1F8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niet-hygroscopisch</w:t>
      </w:r>
    </w:p>
    <w:p w14:paraId="41EA82CE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niet-capillair,</w:t>
      </w:r>
    </w:p>
    <w:p w14:paraId="5CA8FF43" w14:textId="77777777" w:rsidR="00A4214F" w:rsidRPr="003332C5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c</w:t>
      </w: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>hemisch neutraal en veroorzaakt of bevordert geen corrosie</w:t>
      </w:r>
    </w:p>
    <w:p w14:paraId="5A5592CB" w14:textId="77777777" w:rsidR="00A4214F" w:rsidRDefault="00A4214F" w:rsidP="00A4214F">
      <w:pPr>
        <w:spacing w:after="0"/>
        <w:jc w:val="both"/>
      </w:pPr>
    </w:p>
    <w:p w14:paraId="1FED4D57" w14:textId="77777777" w:rsidR="00A4214F" w:rsidRDefault="00A4214F" w:rsidP="00A4214F">
      <w:pPr>
        <w:spacing w:after="0"/>
        <w:jc w:val="both"/>
      </w:pPr>
    </w:p>
    <w:p w14:paraId="6DBCC30B" w14:textId="77777777" w:rsidR="00A4214F" w:rsidRDefault="00A4214F" w:rsidP="00A4214F">
      <w:pPr>
        <w:spacing w:after="0"/>
        <w:jc w:val="both"/>
      </w:pPr>
    </w:p>
    <w:p w14:paraId="7D935EED" w14:textId="41ADC21B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3332C5">
        <w:rPr>
          <w:rFonts w:ascii="Arial" w:eastAsia="Times New Roman" w:hAnsi="Arial" w:cs="Times New Roman"/>
          <w:sz w:val="20"/>
          <w:szCs w:val="20"/>
          <w:lang w:val="nl-NL"/>
        </w:rPr>
        <w:t xml:space="preserve">De </w:t>
      </w:r>
      <w:r>
        <w:rPr>
          <w:rFonts w:ascii="Arial" w:eastAsia="Times New Roman" w:hAnsi="Arial" w:cs="Times New Roman"/>
          <w:sz w:val="20"/>
          <w:szCs w:val="20"/>
          <w:lang w:val="nl-NL"/>
        </w:rPr>
        <w:t>isolatie</w:t>
      </w:r>
      <w:r w:rsidR="00621B97">
        <w:rPr>
          <w:rFonts w:ascii="Arial" w:eastAsia="Times New Roman" w:hAnsi="Arial" w:cs="Times New Roman"/>
          <w:sz w:val="20"/>
          <w:szCs w:val="20"/>
          <w:lang w:val="nl-NL"/>
        </w:rPr>
        <w:t>lamellen deken</w:t>
      </w:r>
      <w:r>
        <w:t xml:space="preserve"> 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TECLIT </w:t>
      </w:r>
      <w:r w:rsidR="00F44D0B" w:rsidRPr="00A90D7F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LM</w:t>
      </w:r>
      <w:r w:rsidR="00420B58" w:rsidRPr="00A90D7F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</w:t>
      </w:r>
      <w:r w:rsidRPr="00A90D7F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200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</w:t>
      </w:r>
      <w:r w:rsidRPr="004E2ED3">
        <w:rPr>
          <w:rFonts w:ascii="Arial" w:eastAsia="Times New Roman" w:hAnsi="Arial" w:cs="Times New Roman"/>
          <w:sz w:val="20"/>
          <w:szCs w:val="20"/>
          <w:lang w:val="nl-NL"/>
        </w:rPr>
        <w:t xml:space="preserve">voldoen 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aan de volgende materiaalprestaties: </w:t>
      </w:r>
    </w:p>
    <w:p w14:paraId="19AD9386" w14:textId="51D27C12" w:rsidR="00A4214F" w:rsidRPr="00F51B17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Densiteit, 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ca. </w:t>
      </w:r>
      <w:r w:rsidR="00F44D0B">
        <w:rPr>
          <w:rFonts w:ascii="Arial" w:eastAsia="Times New Roman" w:hAnsi="Arial" w:cs="Times New Roman"/>
          <w:sz w:val="20"/>
          <w:szCs w:val="20"/>
          <w:lang w:val="nl-NL"/>
        </w:rPr>
        <w:t>45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k</w:t>
      </w:r>
      <w:r>
        <w:rPr>
          <w:rFonts w:ascii="Arial" w:eastAsia="Times New Roman" w:hAnsi="Arial" w:cs="Times New Roman"/>
          <w:sz w:val="20"/>
          <w:szCs w:val="20"/>
          <w:lang w:val="nl-NL"/>
        </w:rPr>
        <w:t>g/m³  bepaald volgens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EN 1</w:t>
      </w:r>
      <w:r>
        <w:rPr>
          <w:rFonts w:ascii="Arial" w:eastAsia="Times New Roman" w:hAnsi="Arial" w:cs="Times New Roman"/>
          <w:sz w:val="20"/>
          <w:szCs w:val="20"/>
          <w:lang w:val="nl-NL"/>
        </w:rPr>
        <w:t>3470</w:t>
      </w:r>
    </w:p>
    <w:p w14:paraId="33014509" w14:textId="47455966" w:rsidR="00A4214F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Wa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rmtegeleidingscoëfficiënt bij </w:t>
      </w:r>
      <w:r w:rsidRPr="00F31A54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0 °C bedraagt  0,03</w:t>
      </w:r>
      <w:r w:rsidR="00C137B6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7</w:t>
      </w:r>
      <w:r w:rsidRPr="00F31A54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W/</w:t>
      </w:r>
      <w:proofErr w:type="spellStart"/>
      <w:r w:rsidRPr="00F31A54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m.K</w:t>
      </w:r>
      <w:proofErr w:type="spellEnd"/>
      <w:r w:rsidRPr="00F31A54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EN </w:t>
      </w:r>
      <w:r w:rsidR="00420B58" w:rsidRPr="00A90D7F">
        <w:rPr>
          <w:rFonts w:ascii="Arial" w:eastAsia="Times New Roman" w:hAnsi="Arial" w:cs="Times New Roman"/>
          <w:sz w:val="20"/>
          <w:szCs w:val="20"/>
          <w:lang w:val="en-US"/>
        </w:rPr>
        <w:t>12667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)</w:t>
      </w:r>
      <w:r w:rsidRPr="00D73491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</w:p>
    <w:p w14:paraId="52C23D70" w14:textId="04C5EA5B" w:rsidR="00A4214F" w:rsidRPr="00D73491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Warmtegeleidingscoëfficiënt bij 40 °C bedraagt  0,0</w:t>
      </w:r>
      <w:r w:rsidR="00C137B6">
        <w:rPr>
          <w:rFonts w:ascii="Arial" w:eastAsia="Times New Roman" w:hAnsi="Arial" w:cs="Times New Roman"/>
          <w:sz w:val="20"/>
          <w:szCs w:val="20"/>
          <w:lang w:val="nl-NL"/>
        </w:rPr>
        <w:t>42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W/</w:t>
      </w:r>
      <w:proofErr w:type="spellStart"/>
      <w:r>
        <w:rPr>
          <w:rFonts w:ascii="Arial" w:eastAsia="Times New Roman" w:hAnsi="Arial" w:cs="Times New Roman"/>
          <w:sz w:val="20"/>
          <w:szCs w:val="20"/>
          <w:lang w:val="nl-NL"/>
        </w:rPr>
        <w:t>m.K</w:t>
      </w:r>
      <w:proofErr w:type="spellEnd"/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 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(EN </w:t>
      </w:r>
      <w:r w:rsidR="00420B58" w:rsidRPr="00A90D7F">
        <w:rPr>
          <w:rFonts w:ascii="Arial" w:eastAsia="Times New Roman" w:hAnsi="Arial" w:cs="Times New Roman"/>
          <w:sz w:val="20"/>
          <w:szCs w:val="20"/>
          <w:lang w:val="en-US"/>
        </w:rPr>
        <w:t>12667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)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</w:p>
    <w:p w14:paraId="00BBE35C" w14:textId="144AAFE0" w:rsidR="00A4214F" w:rsidRPr="00F51B17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Max</w:t>
      </w:r>
      <w:r>
        <w:rPr>
          <w:rFonts w:ascii="Arial" w:eastAsia="Times New Roman" w:hAnsi="Arial" w:cs="Times New Roman"/>
          <w:sz w:val="20"/>
          <w:szCs w:val="20"/>
          <w:lang w:val="nl-NL"/>
        </w:rPr>
        <w:t>imum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service </w:t>
      </w:r>
      <w:r w:rsidR="00914248" w:rsidRPr="00F51B17">
        <w:rPr>
          <w:rFonts w:ascii="Arial" w:eastAsia="Times New Roman" w:hAnsi="Arial" w:cs="Times New Roman"/>
          <w:sz w:val="20"/>
          <w:szCs w:val="20"/>
          <w:lang w:val="nl-NL"/>
        </w:rPr>
        <w:t>temperatuu</w:t>
      </w:r>
      <w:r w:rsidR="00914248">
        <w:rPr>
          <w:rFonts w:ascii="Arial" w:eastAsia="Times New Roman" w:hAnsi="Arial" w:cs="Times New Roman"/>
          <w:sz w:val="20"/>
          <w:szCs w:val="20"/>
          <w:lang w:val="nl-NL"/>
        </w:rPr>
        <w:t>r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(MST) 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250°C  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(EN 1470</w:t>
      </w:r>
      <w:r w:rsidR="00420B58" w:rsidRPr="00A90D7F">
        <w:rPr>
          <w:rFonts w:ascii="Arial" w:eastAsia="Times New Roman" w:hAnsi="Arial" w:cs="Times New Roman"/>
          <w:sz w:val="20"/>
          <w:szCs w:val="20"/>
          <w:lang w:val="en-US"/>
        </w:rPr>
        <w:t>6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)</w:t>
      </w:r>
    </w:p>
    <w:p w14:paraId="430DE297" w14:textId="6F00F20E" w:rsidR="00A4214F" w:rsidRPr="00A90D7F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color w:val="FF0000"/>
          <w:sz w:val="20"/>
          <w:szCs w:val="20"/>
          <w:lang w:val="nl-NL"/>
        </w:rPr>
      </w:pPr>
      <w:proofErr w:type="spellStart"/>
      <w:r w:rsidRPr="00420B58">
        <w:rPr>
          <w:rFonts w:ascii="Arial" w:eastAsia="Times New Roman" w:hAnsi="Arial" w:cs="Times New Roman"/>
          <w:sz w:val="20"/>
          <w:szCs w:val="20"/>
          <w:lang w:val="es-ES"/>
        </w:rPr>
        <w:t>Brandgedrag</w:t>
      </w:r>
      <w:proofErr w:type="spellEnd"/>
      <w:r w:rsidRPr="00420B58">
        <w:rPr>
          <w:rFonts w:ascii="Arial" w:eastAsia="Times New Roman" w:hAnsi="Arial" w:cs="Times New Roman"/>
          <w:sz w:val="20"/>
          <w:szCs w:val="20"/>
          <w:lang w:val="es-ES"/>
        </w:rPr>
        <w:t xml:space="preserve">: </w:t>
      </w:r>
      <w:proofErr w:type="spellStart"/>
      <w:r w:rsidRPr="00420B58">
        <w:rPr>
          <w:rFonts w:ascii="Arial" w:eastAsia="Times New Roman" w:hAnsi="Arial" w:cs="Times New Roman"/>
          <w:sz w:val="20"/>
          <w:szCs w:val="20"/>
          <w:lang w:val="es-ES"/>
        </w:rPr>
        <w:t>Euroclass</w:t>
      </w:r>
      <w:proofErr w:type="spellEnd"/>
      <w:r w:rsidRPr="00420B58">
        <w:rPr>
          <w:rFonts w:ascii="Arial" w:eastAsia="Times New Roman" w:hAnsi="Arial" w:cs="Times New Roman"/>
          <w:sz w:val="20"/>
          <w:szCs w:val="20"/>
          <w:lang w:val="es-ES"/>
        </w:rPr>
        <w:t xml:space="preserve"> </w:t>
      </w:r>
      <w:r w:rsidR="00420B58" w:rsidRPr="00A90D7F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D0 ≤ 300mm : A2L-s1,d0 – D0 &gt; 300mm : A2-s1,d0  (EN 13501-1)</w:t>
      </w:r>
    </w:p>
    <w:p w14:paraId="06BA8E1B" w14:textId="77777777" w:rsidR="00A4214F" w:rsidRPr="00F51B17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Waterabsorptie &lt; 1 kg/m</w:t>
      </w:r>
      <w:r w:rsidRPr="000459B3">
        <w:rPr>
          <w:rFonts w:ascii="Arial" w:eastAsia="Times New Roman" w:hAnsi="Arial" w:cs="Times New Roman"/>
          <w:sz w:val="20"/>
          <w:szCs w:val="20"/>
          <w:vertAlign w:val="superscript"/>
          <w:lang w:val="nl-NL"/>
        </w:rPr>
        <w:t>2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  </w:t>
      </w:r>
      <w:r>
        <w:rPr>
          <w:rFonts w:ascii="Arial" w:eastAsia="Times New Roman" w:hAnsi="Arial" w:cs="Times New Roman"/>
          <w:sz w:val="20"/>
          <w:szCs w:val="20"/>
          <w:lang w:val="nl-NL"/>
        </w:rPr>
        <w:t>(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EN 1</w:t>
      </w:r>
      <w:r>
        <w:rPr>
          <w:rFonts w:ascii="Arial" w:eastAsia="Times New Roman" w:hAnsi="Arial" w:cs="Times New Roman"/>
          <w:sz w:val="20"/>
          <w:szCs w:val="20"/>
          <w:lang w:val="nl-NL"/>
        </w:rPr>
        <w:t>3472)</w:t>
      </w:r>
    </w:p>
    <w:p w14:paraId="3DEA592E" w14:textId="71721C1F" w:rsidR="00A4214F" w:rsidRPr="00F51B17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Dampdiffusieweerstand </w:t>
      </w:r>
      <w:proofErr w:type="spellStart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Sd</w:t>
      </w:r>
      <w:proofErr w:type="spellEnd"/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 xml:space="preserve"> &gt; </w:t>
      </w:r>
      <w:r>
        <w:rPr>
          <w:rFonts w:ascii="Arial" w:eastAsia="Times New Roman" w:hAnsi="Arial" w:cs="Times New Roman"/>
          <w:sz w:val="20"/>
          <w:szCs w:val="20"/>
          <w:lang w:val="nl-NL"/>
        </w:rPr>
        <w:t>15</w:t>
      </w:r>
      <w:r w:rsidRPr="00F51B17">
        <w:rPr>
          <w:rFonts w:ascii="Arial" w:eastAsia="Times New Roman" w:hAnsi="Arial" w:cs="Times New Roman"/>
          <w:sz w:val="20"/>
          <w:szCs w:val="20"/>
          <w:lang w:val="nl-NL"/>
        </w:rPr>
        <w:t>0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0m (EN </w:t>
      </w:r>
      <w:r w:rsidR="00420B58" w:rsidRPr="00A90D7F">
        <w:rPr>
          <w:rFonts w:ascii="Arial" w:eastAsia="Times New Roman" w:hAnsi="Arial" w:cs="Times New Roman"/>
          <w:sz w:val="20"/>
          <w:szCs w:val="20"/>
          <w:lang w:val="en-US"/>
        </w:rPr>
        <w:t>12572</w:t>
      </w:r>
      <w:r w:rsidRPr="00A90D7F">
        <w:rPr>
          <w:rFonts w:ascii="Arial" w:eastAsia="Times New Roman" w:hAnsi="Arial" w:cs="Times New Roman"/>
          <w:sz w:val="20"/>
          <w:szCs w:val="20"/>
          <w:lang w:val="en-US"/>
        </w:rPr>
        <w:t>)</w:t>
      </w:r>
    </w:p>
    <w:p w14:paraId="73400D7B" w14:textId="77777777" w:rsidR="00A4214F" w:rsidRDefault="00A4214F" w:rsidP="00A4214F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547011">
        <w:rPr>
          <w:rFonts w:ascii="Arial" w:hAnsi="Arial" w:cs="Arial"/>
          <w:color w:val="000000"/>
          <w:sz w:val="20"/>
          <w:szCs w:val="20"/>
        </w:rPr>
        <w:t>temperatuur bereik</w:t>
      </w:r>
      <w:r w:rsidRPr="00F31A54">
        <w:rPr>
          <w:rFonts w:ascii="Arial" w:hAnsi="Arial" w:cs="Arial"/>
          <w:color w:val="FF0000"/>
          <w:sz w:val="20"/>
          <w:szCs w:val="20"/>
        </w:rPr>
        <w:t xml:space="preserve"> van 0°C tot 250°C</w:t>
      </w:r>
    </w:p>
    <w:p w14:paraId="7B521CB8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</w:p>
    <w:p w14:paraId="5EFD7A69" w14:textId="078BCE91" w:rsidR="00724972" w:rsidRPr="00A90D7F" w:rsidRDefault="00A4214F" w:rsidP="00724972">
      <w:pPr>
        <w:kinsoku w:val="0"/>
        <w:overflowPunct w:val="0"/>
        <w:spacing w:after="0" w:line="240" w:lineRule="auto"/>
        <w:textAlignment w:val="baseline"/>
        <w:rPr>
          <w:rFonts w:ascii="Arial" w:eastAsia="Times New Roman" w:hAnsi="Arial" w:cs="Times New Roman"/>
          <w:sz w:val="20"/>
          <w:szCs w:val="20"/>
          <w:lang w:val="en-US"/>
        </w:rPr>
      </w:pPr>
      <w:r w:rsidRPr="001F2A1F">
        <w:rPr>
          <w:rFonts w:ascii="Arial" w:eastAsia="Times New Roman" w:hAnsi="Arial" w:cs="Times New Roman"/>
          <w:sz w:val="20"/>
          <w:szCs w:val="20"/>
          <w:lang w:val="nl-NL"/>
        </w:rPr>
        <w:t>De isolatie</w:t>
      </w:r>
      <w:r w:rsidR="00C137B6">
        <w:rPr>
          <w:rFonts w:ascii="Arial" w:eastAsia="Times New Roman" w:hAnsi="Arial" w:cs="Times New Roman"/>
          <w:sz w:val="20"/>
          <w:szCs w:val="20"/>
          <w:lang w:val="nl-NL"/>
        </w:rPr>
        <w:t>lamellen deken</w:t>
      </w:r>
      <w:r w:rsidRPr="001F2A1F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bookmarkStart w:id="4" w:name="_Hlk205548030"/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 xml:space="preserve">TECLIT </w:t>
      </w:r>
      <w:r w:rsidR="00C137B6"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LM</w:t>
      </w:r>
      <w:r>
        <w:rPr>
          <w:rFonts w:ascii="Arial" w:eastAsia="Times New Roman" w:hAnsi="Arial" w:cs="Times New Roman"/>
          <w:color w:val="FF0000"/>
          <w:sz w:val="20"/>
          <w:szCs w:val="20"/>
          <w:lang w:val="nl-NL"/>
        </w:rPr>
        <w:t>200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bookmarkEnd w:id="4"/>
      <w:r w:rsidRPr="001F2A1F">
        <w:rPr>
          <w:rFonts w:ascii="Arial" w:eastAsia="Times New Roman" w:hAnsi="Arial" w:cs="Times New Roman"/>
          <w:sz w:val="20"/>
          <w:szCs w:val="20"/>
          <w:lang w:val="nl-NL"/>
        </w:rPr>
        <w:t xml:space="preserve">is voorzien </w:t>
      </w:r>
      <w:r w:rsidR="00C137B6">
        <w:rPr>
          <w:rFonts w:ascii="Arial" w:eastAsia="Times New Roman" w:hAnsi="Arial" w:cs="Times New Roman"/>
          <w:sz w:val="20"/>
          <w:szCs w:val="20"/>
          <w:lang w:val="nl-NL"/>
        </w:rPr>
        <w:t>van rechtopstaande vezel</w:t>
      </w:r>
      <w:r w:rsidR="009675F5">
        <w:rPr>
          <w:rFonts w:ascii="Arial" w:eastAsia="Times New Roman" w:hAnsi="Arial" w:cs="Times New Roman"/>
          <w:sz w:val="20"/>
          <w:szCs w:val="20"/>
          <w:lang w:val="nl-NL"/>
        </w:rPr>
        <w:t xml:space="preserve">s </w:t>
      </w:r>
      <w:r>
        <w:rPr>
          <w:rFonts w:ascii="Arial" w:eastAsia="Times New Roman" w:hAnsi="Arial" w:cs="Times New Roman"/>
          <w:sz w:val="20"/>
          <w:szCs w:val="20"/>
          <w:lang w:val="nl-NL"/>
        </w:rPr>
        <w:t xml:space="preserve">en </w:t>
      </w:r>
      <w:r w:rsidRPr="00880B8C">
        <w:rPr>
          <w:rFonts w:ascii="Arial" w:eastAsia="Times New Roman" w:hAnsi="Arial" w:cs="Times New Roman"/>
          <w:sz w:val="20"/>
          <w:szCs w:val="20"/>
          <w:lang w:val="nl-NL"/>
        </w:rPr>
        <w:t>bekleed met een dampscherm</w:t>
      </w:r>
      <w:r w:rsidR="00724972">
        <w:rPr>
          <w:rFonts w:ascii="Arial" w:eastAsia="Times New Roman" w:hAnsi="Arial" w:cs="Times New Roman"/>
          <w:sz w:val="20"/>
          <w:szCs w:val="20"/>
          <w:lang w:val="nl-NL"/>
        </w:rPr>
        <w:t xml:space="preserve"> </w:t>
      </w:r>
      <w:r w:rsidR="00724972"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met minimaal  volgende karakteristieken : µ &gt; 10.000 / </w:t>
      </w:r>
      <w:proofErr w:type="spellStart"/>
      <w:r w:rsidR="00724972" w:rsidRPr="00A90D7F">
        <w:rPr>
          <w:rFonts w:ascii="Arial" w:eastAsia="Times New Roman" w:hAnsi="Arial" w:cs="Times New Roman"/>
          <w:sz w:val="20"/>
          <w:szCs w:val="20"/>
          <w:lang w:val="en-US"/>
        </w:rPr>
        <w:t>sd</w:t>
      </w:r>
      <w:proofErr w:type="spellEnd"/>
      <w:r w:rsidR="00724972" w:rsidRPr="00A90D7F">
        <w:rPr>
          <w:rFonts w:ascii="Arial" w:eastAsia="Times New Roman" w:hAnsi="Arial" w:cs="Times New Roman"/>
          <w:sz w:val="20"/>
          <w:szCs w:val="20"/>
          <w:lang w:val="en-US"/>
        </w:rPr>
        <w:t xml:space="preserve"> &gt; 1.500m (En ISO 12572)</w:t>
      </w:r>
    </w:p>
    <w:p w14:paraId="54E47F8E" w14:textId="3D4DE729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>
        <w:rPr>
          <w:rFonts w:ascii="Arial" w:eastAsia="Times New Roman" w:hAnsi="Arial" w:cs="Times New Roman"/>
          <w:sz w:val="20"/>
          <w:szCs w:val="20"/>
          <w:lang w:val="nl-NL"/>
        </w:rPr>
        <w:t>Het materiaal is toepasbaar op RVS (Inox).</w:t>
      </w:r>
    </w:p>
    <w:p w14:paraId="5CFE3FDA" w14:textId="77777777" w:rsidR="00A4214F" w:rsidRPr="003332C5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</w:p>
    <w:p w14:paraId="20E48329" w14:textId="77777777" w:rsidR="00A4214F" w:rsidRPr="00F51B17" w:rsidRDefault="00A4214F" w:rsidP="00A4214F">
      <w:pPr>
        <w:spacing w:after="0"/>
        <w:jc w:val="both"/>
        <w:rPr>
          <w:rFonts w:ascii="Arial" w:eastAsia="Times New Roman" w:hAnsi="Arial" w:cs="Times New Roman"/>
          <w:b/>
          <w:sz w:val="20"/>
          <w:szCs w:val="20"/>
          <w:lang w:val="nl-NL"/>
        </w:rPr>
      </w:pPr>
      <w:r w:rsidRPr="00F51B17">
        <w:rPr>
          <w:rFonts w:ascii="Arial" w:eastAsia="Times New Roman" w:hAnsi="Arial" w:cs="Times New Roman"/>
          <w:b/>
          <w:sz w:val="20"/>
          <w:szCs w:val="20"/>
          <w:lang w:val="nl-NL"/>
        </w:rPr>
        <w:t>Uitvoering</w:t>
      </w:r>
    </w:p>
    <w:p w14:paraId="7988841F" w14:textId="77777777" w:rsidR="00A4214F" w:rsidRDefault="00A4214F" w:rsidP="00A4214F">
      <w:pPr>
        <w:spacing w:after="0"/>
        <w:jc w:val="both"/>
        <w:rPr>
          <w:rFonts w:ascii="Arial" w:eastAsia="Times New Roman" w:hAnsi="Arial" w:cs="Times New Roman"/>
          <w:sz w:val="20"/>
          <w:szCs w:val="20"/>
          <w:lang w:val="nl-NL"/>
        </w:rPr>
      </w:pPr>
      <w:r w:rsidRPr="005B0FA0">
        <w:rPr>
          <w:rFonts w:ascii="Arial" w:eastAsia="Times New Roman" w:hAnsi="Arial" w:cs="Times New Roman"/>
          <w:sz w:val="20"/>
          <w:szCs w:val="20"/>
          <w:lang w:val="nl-NL"/>
        </w:rPr>
        <w:t>De plaatsing zal uitgevoerd worden volgens de regels van de kunst en in overeenstemming met de voorschriften van de producent.</w:t>
      </w:r>
    </w:p>
    <w:p w14:paraId="3A90C206" w14:textId="77777777" w:rsidR="00207F85" w:rsidRPr="00A4214F" w:rsidRDefault="00207F85">
      <w:pPr>
        <w:rPr>
          <w:lang w:val="nl-NL"/>
        </w:rPr>
      </w:pPr>
    </w:p>
    <w:sectPr w:rsidR="00207F85" w:rsidRPr="00A4214F" w:rsidSect="009309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B195C" w14:textId="77777777" w:rsidR="00D7753F" w:rsidRDefault="00D7753F" w:rsidP="00D7753F">
      <w:pPr>
        <w:spacing w:after="0" w:line="240" w:lineRule="auto"/>
      </w:pPr>
      <w:r>
        <w:separator/>
      </w:r>
    </w:p>
  </w:endnote>
  <w:endnote w:type="continuationSeparator" w:id="0">
    <w:p w14:paraId="3034F419" w14:textId="77777777" w:rsidR="00D7753F" w:rsidRDefault="00D7753F" w:rsidP="00D77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A84BD" w14:textId="77777777" w:rsidR="00D7753F" w:rsidRDefault="00D7753F" w:rsidP="00D7753F">
      <w:pPr>
        <w:spacing w:after="0" w:line="240" w:lineRule="auto"/>
      </w:pPr>
      <w:r>
        <w:separator/>
      </w:r>
    </w:p>
  </w:footnote>
  <w:footnote w:type="continuationSeparator" w:id="0">
    <w:p w14:paraId="06B5B03A" w14:textId="77777777" w:rsidR="00D7753F" w:rsidRDefault="00D7753F" w:rsidP="00D775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0F0E4A"/>
    <w:multiLevelType w:val="hybridMultilevel"/>
    <w:tmpl w:val="EFFE6896"/>
    <w:lvl w:ilvl="0" w:tplc="9358F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C73AC"/>
    <w:multiLevelType w:val="hybridMultilevel"/>
    <w:tmpl w:val="DF88F0CE"/>
    <w:lvl w:ilvl="0" w:tplc="C34CDE20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3669632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496AF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B6B7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64AE31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769978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1D301C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58633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2263634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59D5024E"/>
    <w:multiLevelType w:val="hybridMultilevel"/>
    <w:tmpl w:val="53987098"/>
    <w:lvl w:ilvl="0" w:tplc="052255EC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422162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4E26CD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F66376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18ACE2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7E248A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004909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FEA162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1E83AFA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 w15:restartNumberingAfterBreak="0">
    <w:nsid w:val="5C4A401E"/>
    <w:multiLevelType w:val="hybridMultilevel"/>
    <w:tmpl w:val="EA9E4152"/>
    <w:lvl w:ilvl="0" w:tplc="33FEDE48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9C6EB80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E0CF3B0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0FACFF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F580CD8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207130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0CE10F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1B21A88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BC81BA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 w16cid:durableId="1287470111">
    <w:abstractNumId w:val="0"/>
  </w:num>
  <w:num w:numId="2" w16cid:durableId="1317538566">
    <w:abstractNumId w:val="2"/>
  </w:num>
  <w:num w:numId="3" w16cid:durableId="712270812">
    <w:abstractNumId w:val="1"/>
  </w:num>
  <w:num w:numId="4" w16cid:durableId="6720756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14F"/>
    <w:rsid w:val="00002B1E"/>
    <w:rsid w:val="00095017"/>
    <w:rsid w:val="00097C8A"/>
    <w:rsid w:val="00125E0D"/>
    <w:rsid w:val="0016318D"/>
    <w:rsid w:val="0020132C"/>
    <w:rsid w:val="00207F85"/>
    <w:rsid w:val="00350CBB"/>
    <w:rsid w:val="003616B4"/>
    <w:rsid w:val="003A7D88"/>
    <w:rsid w:val="003E2356"/>
    <w:rsid w:val="00400098"/>
    <w:rsid w:val="00420B58"/>
    <w:rsid w:val="00421179"/>
    <w:rsid w:val="00454836"/>
    <w:rsid w:val="00511D9F"/>
    <w:rsid w:val="005F0584"/>
    <w:rsid w:val="00621B97"/>
    <w:rsid w:val="006E4883"/>
    <w:rsid w:val="00724972"/>
    <w:rsid w:val="0073596C"/>
    <w:rsid w:val="00782772"/>
    <w:rsid w:val="007F10EB"/>
    <w:rsid w:val="00825FF4"/>
    <w:rsid w:val="008324F1"/>
    <w:rsid w:val="0083319C"/>
    <w:rsid w:val="00914248"/>
    <w:rsid w:val="00930975"/>
    <w:rsid w:val="009675F5"/>
    <w:rsid w:val="00976919"/>
    <w:rsid w:val="00982635"/>
    <w:rsid w:val="009B292E"/>
    <w:rsid w:val="009B593D"/>
    <w:rsid w:val="009B5B1D"/>
    <w:rsid w:val="00A4214F"/>
    <w:rsid w:val="00A85DA3"/>
    <w:rsid w:val="00A90D7F"/>
    <w:rsid w:val="00BC3217"/>
    <w:rsid w:val="00C137B6"/>
    <w:rsid w:val="00D7753F"/>
    <w:rsid w:val="00DC3BDC"/>
    <w:rsid w:val="00DD3C42"/>
    <w:rsid w:val="00DF091B"/>
    <w:rsid w:val="00E0329B"/>
    <w:rsid w:val="00E2345F"/>
    <w:rsid w:val="00E913EA"/>
    <w:rsid w:val="00EA468E"/>
    <w:rsid w:val="00ED45C8"/>
    <w:rsid w:val="00F3344A"/>
    <w:rsid w:val="00F44D0B"/>
    <w:rsid w:val="00FD6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A872A18"/>
  <w15:chartTrackingRefBased/>
  <w15:docId w15:val="{93C7FBF6-3082-473A-9C19-E756ED951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0B58"/>
    <w:pPr>
      <w:spacing w:after="200" w:line="276" w:lineRule="auto"/>
    </w:pPr>
    <w:rPr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21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21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21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21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21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21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21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21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21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21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21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21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214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214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21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21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21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21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21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21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21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21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21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21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21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21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21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214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214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77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753F"/>
    <w:rPr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5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753F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598</Words>
  <Characters>3289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Pascal van den Heuvel</dc:creator>
  <cp:keywords/>
  <dc:description/>
  <cp:lastModifiedBy>Faye Nijkamp</cp:lastModifiedBy>
  <cp:revision>2</cp:revision>
  <dcterms:created xsi:type="dcterms:W3CDTF">2025-09-01T13:31:00Z</dcterms:created>
  <dcterms:modified xsi:type="dcterms:W3CDTF">2025-09-01T13:31:00Z</dcterms:modified>
</cp:coreProperties>
</file>