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87A5E" w14:textId="77777777" w:rsidR="003241ED" w:rsidRDefault="003241ED">
      <w:pPr>
        <w:pStyle w:val="Heading3"/>
        <w:jc w:val="left"/>
        <w:rPr>
          <w:rFonts w:ascii="Arial" w:hAnsi="Arial" w:cs="Arial"/>
          <w:noProof/>
          <w:lang w:val="fr-FR"/>
        </w:rPr>
      </w:pPr>
      <w:r>
        <w:rPr>
          <w:rFonts w:ascii="Arial" w:hAnsi="Arial" w:cs="Arial"/>
          <w:noProof/>
          <w:lang w:val="fr-FR"/>
        </w:rPr>
        <w:t>00.00.00</w:t>
      </w:r>
      <w:r>
        <w:rPr>
          <w:rFonts w:ascii="Arial" w:hAnsi="Arial" w:cs="Arial"/>
          <w:noProof/>
          <w:lang w:val="fr-FR"/>
        </w:rPr>
        <w:tab/>
      </w:r>
      <w:r w:rsidR="00E62A52">
        <w:rPr>
          <w:rFonts w:ascii="Arial" w:hAnsi="Arial" w:cs="Arial"/>
          <w:noProof/>
          <w:lang w:val="fr-FR"/>
        </w:rPr>
        <w:t>Système d’isolation à double pente</w:t>
      </w:r>
      <w:r w:rsidR="00264927" w:rsidRPr="00264927">
        <w:rPr>
          <w:rStyle w:val="MeetChar"/>
          <w:rFonts w:ascii="Arial" w:hAnsi="Arial" w:cs="Arial"/>
          <w:noProof/>
          <w:u w:val="none"/>
          <w:lang w:val="fr-FR"/>
        </w:rPr>
        <w:t xml:space="preserve"> </w:t>
      </w:r>
      <w:r>
        <w:rPr>
          <w:rStyle w:val="Referentie"/>
          <w:rFonts w:ascii="Arial" w:hAnsi="Arial" w:cs="Arial"/>
          <w:noProof/>
          <w:lang w:val="fr-FR"/>
        </w:rPr>
        <w:t xml:space="preserve">Rockwool </w:t>
      </w:r>
      <w:r w:rsidR="00E62A52">
        <w:rPr>
          <w:rStyle w:val="Referentie"/>
          <w:rFonts w:ascii="Arial" w:hAnsi="Arial" w:cs="Arial"/>
          <w:noProof/>
          <w:lang w:val="fr-FR"/>
        </w:rPr>
        <w:t>Keprock MV</w:t>
      </w:r>
    </w:p>
    <w:p w14:paraId="36CB352D" w14:textId="77777777" w:rsidR="003241ED" w:rsidRDefault="003241ED">
      <w:pPr>
        <w:pStyle w:val="Heading5"/>
        <w:rPr>
          <w:rFonts w:ascii="Arial" w:hAnsi="Arial" w:cs="Arial"/>
          <w:noProof/>
          <w:lang w:val="fr-FR"/>
        </w:rPr>
      </w:pPr>
      <w:r>
        <w:rPr>
          <w:rFonts w:ascii="Arial" w:hAnsi="Arial" w:cs="Arial"/>
          <w:noProof/>
          <w:lang w:val="fr-FR"/>
        </w:rPr>
        <w:t>Description :</w:t>
      </w:r>
    </w:p>
    <w:p w14:paraId="2CC3CEB3" w14:textId="77777777" w:rsidR="00CB2F71" w:rsidRDefault="00E62A52" w:rsidP="0021433E">
      <w:pPr>
        <w:jc w:val="left"/>
        <w:rPr>
          <w:rFonts w:ascii="Arial" w:hAnsi="Arial" w:cs="Arial"/>
          <w:noProof/>
          <w:lang w:val="fr-BE"/>
        </w:rPr>
      </w:pPr>
      <w:r w:rsidRPr="00E62A52">
        <w:rPr>
          <w:rFonts w:ascii="Arial" w:hAnsi="Arial" w:cs="Arial"/>
          <w:noProof/>
          <w:lang w:val="fr-BE"/>
        </w:rPr>
        <w:t>Le système à double pente</w:t>
      </w:r>
      <w:r w:rsidR="0021433E" w:rsidRPr="00E62A52">
        <w:rPr>
          <w:rFonts w:ascii="Arial" w:hAnsi="Arial" w:cs="Arial"/>
          <w:noProof/>
          <w:lang w:val="fr-BE"/>
        </w:rPr>
        <w:t xml:space="preserve"> </w:t>
      </w:r>
      <w:r w:rsidR="0021433E" w:rsidRPr="0021433E">
        <w:rPr>
          <w:rStyle w:val="MerkChar"/>
          <w:rFonts w:ascii="Arial" w:hAnsi="Arial" w:cs="Arial"/>
          <w:lang w:val="fr-FR"/>
        </w:rPr>
        <w:t xml:space="preserve">Rockwool </w:t>
      </w:r>
      <w:proofErr w:type="spellStart"/>
      <w:r w:rsidRPr="00E62A52">
        <w:rPr>
          <w:rStyle w:val="MerkChar"/>
          <w:rFonts w:ascii="Arial" w:hAnsi="Arial" w:cs="Arial"/>
          <w:lang w:val="fr-FR"/>
        </w:rPr>
        <w:t>Keprock</w:t>
      </w:r>
      <w:proofErr w:type="spellEnd"/>
      <w:r w:rsidRPr="00E62A52">
        <w:rPr>
          <w:rStyle w:val="MerkChar"/>
          <w:rFonts w:ascii="Arial" w:hAnsi="Arial" w:cs="Arial"/>
          <w:lang w:val="fr-FR"/>
        </w:rPr>
        <w:t xml:space="preserve"> MV</w:t>
      </w:r>
      <w:r w:rsidRPr="00E62A52">
        <w:rPr>
          <w:rFonts w:ascii="Arial" w:hAnsi="Arial" w:cs="Arial"/>
          <w:noProof/>
          <w:lang w:val="fr-BE"/>
        </w:rPr>
        <w:t xml:space="preserve"> </w:t>
      </w:r>
      <w:r w:rsidR="00CB2F71" w:rsidRPr="00CB2F71">
        <w:rPr>
          <w:rFonts w:ascii="Arial" w:hAnsi="Arial" w:cs="Arial"/>
          <w:noProof/>
          <w:lang w:val="fr-BE"/>
        </w:rPr>
        <w:t xml:space="preserve">présente un angle de découpe en deux dimensions et serve à éviter que l’eau ne stagne dans la gouttière. Grâce à </w:t>
      </w:r>
      <w:r w:rsidR="00CB2F71">
        <w:rPr>
          <w:rFonts w:ascii="Arial" w:hAnsi="Arial" w:cs="Arial"/>
          <w:noProof/>
          <w:lang w:val="fr-BE"/>
        </w:rPr>
        <w:t>sa</w:t>
      </w:r>
      <w:r w:rsidR="00CB2F71" w:rsidRPr="00CB2F71">
        <w:rPr>
          <w:rFonts w:ascii="Arial" w:hAnsi="Arial" w:cs="Arial"/>
          <w:noProof/>
          <w:lang w:val="fr-BE"/>
        </w:rPr>
        <w:t xml:space="preserve"> double pente, l’eau est contrainte de s’écouler vers les évacuations. </w:t>
      </w:r>
    </w:p>
    <w:p w14:paraId="6EDD6A36" w14:textId="77777777" w:rsidR="0021433E" w:rsidRPr="0021433E" w:rsidRDefault="00CB2F71" w:rsidP="0021433E">
      <w:pPr>
        <w:jc w:val="left"/>
        <w:rPr>
          <w:rFonts w:ascii="Arial" w:hAnsi="Arial" w:cs="Arial"/>
          <w:noProof/>
          <w:lang w:val="fr-BE"/>
        </w:rPr>
      </w:pPr>
      <w:r>
        <w:rPr>
          <w:rFonts w:ascii="Arial" w:hAnsi="Arial" w:cs="Arial"/>
          <w:noProof/>
          <w:lang w:val="fr-BE"/>
        </w:rPr>
        <w:t>Il</w:t>
      </w:r>
      <w:r w:rsidR="0021433E" w:rsidRPr="00E62A52">
        <w:rPr>
          <w:rFonts w:ascii="Arial" w:hAnsi="Arial" w:cs="Arial"/>
          <w:noProof/>
          <w:lang w:val="fr-BE"/>
        </w:rPr>
        <w:t xml:space="preserve"> est appliqué </w:t>
      </w:r>
      <w:r w:rsidR="0021433E" w:rsidRPr="00E62A52">
        <w:rPr>
          <w:rStyle w:val="OFWELCharChar"/>
          <w:rFonts w:ascii="Arial" w:hAnsi="Arial" w:cs="Arial"/>
          <w:lang w:val="fr-FR"/>
        </w:rPr>
        <w:t xml:space="preserve"># </w:t>
      </w:r>
      <w:r w:rsidR="0021433E" w:rsidRPr="00E62A52">
        <w:rPr>
          <w:rStyle w:val="OFWELCharChar"/>
          <w:rFonts w:ascii="Arial" w:hAnsi="Arial" w:cs="Arial"/>
          <w:noProof/>
          <w:lang w:val="fr-FR"/>
        </w:rPr>
        <w:t>sur l'isolation thermique # sur l'isolation de pente</w:t>
      </w:r>
      <w:r w:rsidR="0021433E" w:rsidRPr="00E62A52">
        <w:rPr>
          <w:rFonts w:ascii="Arial" w:hAnsi="Arial" w:cs="Arial"/>
          <w:noProof/>
          <w:lang w:val="fr-BE"/>
        </w:rPr>
        <w:t>.</w:t>
      </w:r>
      <w:r w:rsidR="00EA161A">
        <w:rPr>
          <w:rFonts w:ascii="Arial" w:hAnsi="Arial" w:cs="Arial"/>
          <w:noProof/>
          <w:lang w:val="fr-BE"/>
        </w:rPr>
        <w:t xml:space="preserve"> </w:t>
      </w:r>
      <w:r w:rsidR="0021433E" w:rsidRPr="0021433E">
        <w:rPr>
          <w:rFonts w:ascii="Arial" w:hAnsi="Arial" w:cs="Arial"/>
          <w:noProof/>
          <w:lang w:val="fr-BE"/>
        </w:rPr>
        <w:t xml:space="preserve">Grâce au revêtement en voile de verre sur la face supérieure, il est possible de Ie combiner à divers systèmes d'étanchéité de toiture. </w:t>
      </w:r>
    </w:p>
    <w:p w14:paraId="3F409ADE" w14:textId="77777777" w:rsidR="00E62A52" w:rsidRDefault="00E62A52" w:rsidP="00652E42">
      <w:pPr>
        <w:jc w:val="left"/>
        <w:rPr>
          <w:rFonts w:ascii="Arial" w:hAnsi="Arial" w:cs="Arial"/>
          <w:noProof/>
          <w:lang w:val="fr-FR"/>
        </w:rPr>
      </w:pPr>
    </w:p>
    <w:p w14:paraId="2C821D3A" w14:textId="77777777" w:rsidR="00F52A42" w:rsidRDefault="00F52A42">
      <w:pPr>
        <w:jc w:val="left"/>
        <w:rPr>
          <w:rFonts w:ascii="Arial" w:hAnsi="Arial" w:cs="Arial"/>
          <w:noProof/>
          <w:lang w:val="fr-FR"/>
        </w:rPr>
      </w:pPr>
    </w:p>
    <w:p w14:paraId="16A80719" w14:textId="77777777" w:rsidR="003241ED" w:rsidRDefault="003241ED">
      <w:pPr>
        <w:pStyle w:val="Heading5"/>
        <w:rPr>
          <w:rFonts w:ascii="Arial" w:hAnsi="Arial" w:cs="Arial"/>
          <w:noProof/>
          <w:lang w:val="fr-FR"/>
        </w:rPr>
      </w:pPr>
      <w:r>
        <w:rPr>
          <w:rFonts w:ascii="Arial" w:hAnsi="Arial" w:cs="Arial"/>
          <w:noProof/>
          <w:lang w:val="fr-FR"/>
        </w:rPr>
        <w:t>Matériau :</w:t>
      </w:r>
    </w:p>
    <w:p w14:paraId="4725196E" w14:textId="77777777" w:rsidR="00EA161A" w:rsidRDefault="00EA161A" w:rsidP="00652E42">
      <w:pPr>
        <w:jc w:val="left"/>
        <w:rPr>
          <w:rFonts w:ascii="Arial" w:hAnsi="Arial" w:cs="Arial"/>
          <w:noProof/>
          <w:lang w:val="fr-FR"/>
        </w:rPr>
      </w:pPr>
      <w:r w:rsidRPr="00E62A52">
        <w:rPr>
          <w:rFonts w:ascii="Arial" w:hAnsi="Arial" w:cs="Arial"/>
          <w:noProof/>
          <w:lang w:val="fr-BE"/>
        </w:rPr>
        <w:t xml:space="preserve">Le système à double pente </w:t>
      </w:r>
      <w:r w:rsidR="003241ED">
        <w:rPr>
          <w:rFonts w:ascii="Arial" w:hAnsi="Arial" w:cs="Arial"/>
          <w:noProof/>
          <w:lang w:val="fr-FR"/>
        </w:rPr>
        <w:t xml:space="preserve">est réalisée au moyen de panneaux de laine de roche recyclable </w:t>
      </w:r>
      <w:r w:rsidR="003241ED">
        <w:rPr>
          <w:rStyle w:val="MerkChar"/>
          <w:rFonts w:ascii="Arial" w:hAnsi="Arial" w:cs="Arial"/>
          <w:noProof/>
          <w:lang w:val="fr-FR"/>
        </w:rPr>
        <w:t xml:space="preserve"># </w:t>
      </w:r>
      <w:r w:rsidR="006C0D87">
        <w:rPr>
          <w:rStyle w:val="MerkChar"/>
          <w:rFonts w:ascii="Arial" w:hAnsi="Arial" w:cs="Arial"/>
          <w:noProof/>
          <w:lang w:val="fr-FR"/>
        </w:rPr>
        <w:t xml:space="preserve">Rockwool </w:t>
      </w:r>
      <w:r w:rsidR="00E62A52">
        <w:rPr>
          <w:rStyle w:val="MerkChar"/>
          <w:rFonts w:ascii="Arial" w:hAnsi="Arial" w:cs="Arial"/>
          <w:noProof/>
          <w:lang w:val="fr-FR"/>
        </w:rPr>
        <w:t>Keprock MV</w:t>
      </w:r>
      <w:r w:rsidR="003241ED">
        <w:rPr>
          <w:rStyle w:val="MerkChar"/>
          <w:rFonts w:ascii="Arial" w:hAnsi="Arial" w:cs="Arial"/>
          <w:noProof/>
          <w:lang w:val="fr-FR"/>
        </w:rPr>
        <w:t xml:space="preserve"> </w:t>
      </w:r>
      <w:r w:rsidR="003241ED">
        <w:rPr>
          <w:rFonts w:ascii="Arial" w:hAnsi="Arial" w:cs="Arial"/>
          <w:noProof/>
          <w:lang w:val="fr-FR"/>
        </w:rPr>
        <w:t xml:space="preserve">constitués de fibres minérales de laine de roche obtenues par fusion de roche volcanique liées ensuite au moyen de résines polymérisées. </w:t>
      </w:r>
      <w:r w:rsidR="00C41610" w:rsidRPr="00C41610">
        <w:rPr>
          <w:rFonts w:ascii="Arial" w:hAnsi="Arial" w:cs="Arial"/>
          <w:noProof/>
          <w:lang w:val="fr-FR"/>
        </w:rPr>
        <w:t>Le fabriquant du matériau isolant offre la possibilité de collecter sélectivement les déchets résiduels venant de la phase de construction ou venant de la démolition pour une réutilisation efficace dans la production de nouveaux matériaux isolants.</w:t>
      </w:r>
      <w:r w:rsidR="00C41610">
        <w:rPr>
          <w:rFonts w:ascii="Arial" w:hAnsi="Arial" w:cs="Arial"/>
          <w:noProof/>
          <w:lang w:val="fr-FR"/>
        </w:rPr>
        <w:t xml:space="preserve"> </w:t>
      </w:r>
      <w:r w:rsidR="003241ED">
        <w:rPr>
          <w:rFonts w:ascii="Arial" w:hAnsi="Arial" w:cs="Arial"/>
          <w:noProof/>
          <w:lang w:val="fr-FR"/>
        </w:rPr>
        <w:t>L’isolation porte le label CE</w:t>
      </w:r>
      <w:r w:rsidR="00FF6227">
        <w:rPr>
          <w:rFonts w:ascii="Arial" w:hAnsi="Arial" w:cs="Arial"/>
          <w:noProof/>
          <w:lang w:val="fr-FR"/>
        </w:rPr>
        <w:t xml:space="preserve"> selon le Règlement Européen pour la commercialisation des produits de Construction</w:t>
      </w:r>
      <w:r w:rsidR="003241ED">
        <w:rPr>
          <w:rFonts w:ascii="Arial" w:hAnsi="Arial" w:cs="Arial"/>
          <w:noProof/>
          <w:lang w:val="fr-FR"/>
        </w:rPr>
        <w:t>. Les données correspondantes sont indiquées sur l’étiquette de chaque unité d’emballage. Toutes les spécifications éventuellement à fournir sont conformes à NBN</w:t>
      </w:r>
      <w:r w:rsidR="007760A3">
        <w:rPr>
          <w:rFonts w:ascii="Arial" w:hAnsi="Arial" w:cs="Arial"/>
          <w:noProof/>
          <w:lang w:val="fr-FR"/>
        </w:rPr>
        <w:t xml:space="preserve"> </w:t>
      </w:r>
      <w:r w:rsidR="003241ED">
        <w:rPr>
          <w:rFonts w:ascii="Arial" w:hAnsi="Arial" w:cs="Arial"/>
          <w:noProof/>
          <w:lang w:val="fr-FR"/>
        </w:rPr>
        <w:t xml:space="preserve">EN 13162, laquelle s’applique à des produits en laine minérale pour applications thermiques dans le secteur de la construction. </w:t>
      </w:r>
    </w:p>
    <w:p w14:paraId="754D7882" w14:textId="77777777" w:rsidR="003241ED" w:rsidRDefault="003241ED" w:rsidP="00652E42">
      <w:pPr>
        <w:jc w:val="left"/>
        <w:rPr>
          <w:rStyle w:val="MerkChar"/>
          <w:rFonts w:ascii="Arial" w:hAnsi="Arial" w:cs="Arial"/>
          <w:noProof/>
          <w:color w:val="auto"/>
          <w:lang w:val="fr-FR"/>
        </w:rPr>
      </w:pPr>
      <w:r>
        <w:rPr>
          <w:rStyle w:val="MerkChar"/>
          <w:rFonts w:ascii="Arial" w:hAnsi="Arial" w:cs="Arial"/>
          <w:noProof/>
          <w:color w:val="auto"/>
          <w:lang w:val="fr-FR"/>
        </w:rPr>
        <w:t xml:space="preserve">Les panneaux résistent à la compression et sont prévus pour un passage piétonnier </w:t>
      </w:r>
      <w:r w:rsidR="00A43BDF" w:rsidRPr="00A43BDF">
        <w:rPr>
          <w:rStyle w:val="MerkChar"/>
          <w:rFonts w:ascii="Arial" w:hAnsi="Arial" w:cs="Arial"/>
          <w:noProof/>
          <w:color w:val="auto"/>
          <w:lang w:val="fr-FR"/>
        </w:rPr>
        <w:t>fréquent</w:t>
      </w:r>
      <w:r w:rsidR="00A43BDF">
        <w:rPr>
          <w:rStyle w:val="MerkChar"/>
          <w:rFonts w:ascii="Arial" w:hAnsi="Arial" w:cs="Arial"/>
          <w:noProof/>
          <w:color w:val="auto"/>
          <w:lang w:val="fr-FR"/>
        </w:rPr>
        <w:t>, grâce à l’int</w:t>
      </w:r>
      <w:r w:rsidR="00652E42">
        <w:rPr>
          <w:rStyle w:val="MerkChar"/>
          <w:rFonts w:ascii="Arial" w:hAnsi="Arial" w:cs="Arial"/>
          <w:noProof/>
          <w:color w:val="auto"/>
          <w:lang w:val="fr-FR"/>
        </w:rPr>
        <w:t>é</w:t>
      </w:r>
      <w:r w:rsidR="00A43BDF">
        <w:rPr>
          <w:rStyle w:val="MerkChar"/>
          <w:rFonts w:ascii="Arial" w:hAnsi="Arial" w:cs="Arial"/>
          <w:noProof/>
          <w:color w:val="auto"/>
          <w:lang w:val="fr-FR"/>
        </w:rPr>
        <w:t>gration d’une couche supérieure dure</w:t>
      </w:r>
      <w:r>
        <w:rPr>
          <w:rStyle w:val="MerkChar"/>
          <w:rFonts w:ascii="Arial" w:hAnsi="Arial" w:cs="Arial"/>
          <w:noProof/>
          <w:color w:val="auto"/>
          <w:lang w:val="fr-FR"/>
        </w:rPr>
        <w:t xml:space="preserve">. </w:t>
      </w:r>
    </w:p>
    <w:p w14:paraId="3815147B" w14:textId="77777777" w:rsidR="003241ED" w:rsidRDefault="0021433E" w:rsidP="00652E42">
      <w:pPr>
        <w:jc w:val="left"/>
        <w:rPr>
          <w:rStyle w:val="MerkChar"/>
          <w:rFonts w:ascii="Arial" w:hAnsi="Arial" w:cs="Arial"/>
          <w:noProof/>
          <w:color w:val="auto"/>
          <w:lang w:val="fr-FR"/>
        </w:rPr>
      </w:pPr>
      <w:r w:rsidRPr="00E62A52">
        <w:rPr>
          <w:rFonts w:ascii="Arial" w:hAnsi="Arial" w:cs="Arial"/>
          <w:noProof/>
          <w:lang w:val="fr-BE"/>
        </w:rPr>
        <w:t xml:space="preserve">Le système à double pente </w:t>
      </w:r>
      <w:r w:rsidRPr="007760A3">
        <w:rPr>
          <w:rStyle w:val="MerkChar"/>
          <w:rFonts w:ascii="Arial" w:hAnsi="Arial" w:cs="Arial"/>
          <w:lang w:val="fr-FR"/>
        </w:rPr>
        <w:t xml:space="preserve"># </w:t>
      </w:r>
      <w:r>
        <w:rPr>
          <w:rStyle w:val="MerkChar"/>
          <w:rFonts w:ascii="Arial" w:hAnsi="Arial" w:cs="Arial"/>
          <w:lang w:val="fr-FR"/>
        </w:rPr>
        <w:t xml:space="preserve">Rockwool </w:t>
      </w:r>
      <w:proofErr w:type="spellStart"/>
      <w:r>
        <w:rPr>
          <w:rStyle w:val="MerkChar"/>
          <w:rFonts w:ascii="Arial" w:hAnsi="Arial" w:cs="Arial"/>
          <w:lang w:val="fr-FR"/>
        </w:rPr>
        <w:t>Keprock</w:t>
      </w:r>
      <w:proofErr w:type="spellEnd"/>
      <w:r>
        <w:rPr>
          <w:rStyle w:val="MerkChar"/>
          <w:rFonts w:ascii="Arial" w:hAnsi="Arial" w:cs="Arial"/>
          <w:lang w:val="fr-FR"/>
        </w:rPr>
        <w:t xml:space="preserve"> MV</w:t>
      </w:r>
      <w:r w:rsidRPr="007760A3">
        <w:rPr>
          <w:rFonts w:ascii="Arial" w:hAnsi="Arial" w:cs="Arial"/>
          <w:lang w:val="fr-FR"/>
        </w:rPr>
        <w:t xml:space="preserve"> </w:t>
      </w:r>
      <w:r>
        <w:rPr>
          <w:rStyle w:val="OFWELCharChar"/>
          <w:rFonts w:ascii="Arial" w:hAnsi="Arial" w:cs="Arial"/>
          <w:noProof/>
          <w:color w:val="auto"/>
          <w:lang w:val="fr-FR"/>
        </w:rPr>
        <w:t>est</w:t>
      </w:r>
      <w:r w:rsidR="003241ED" w:rsidRPr="00A24256">
        <w:rPr>
          <w:rStyle w:val="OFWELCharChar"/>
          <w:rFonts w:ascii="Arial" w:hAnsi="Arial" w:cs="Arial"/>
          <w:noProof/>
          <w:color w:val="auto"/>
          <w:lang w:val="fr-FR"/>
        </w:rPr>
        <w:t xml:space="preserve"> </w:t>
      </w:r>
      <w:r w:rsidR="004170B8" w:rsidRPr="00A24256">
        <w:rPr>
          <w:rStyle w:val="OFWELCharChar"/>
          <w:rFonts w:ascii="Arial" w:hAnsi="Arial" w:cs="Arial"/>
          <w:noProof/>
          <w:color w:val="auto"/>
          <w:lang w:val="fr-FR"/>
        </w:rPr>
        <w:t>revêtu d</w:t>
      </w:r>
      <w:r w:rsidR="00652E42" w:rsidRPr="00A24256">
        <w:rPr>
          <w:rStyle w:val="OFWELCharChar"/>
          <w:rFonts w:ascii="Arial" w:hAnsi="Arial" w:cs="Arial"/>
          <w:noProof/>
          <w:color w:val="auto"/>
          <w:lang w:val="fr-FR"/>
        </w:rPr>
        <w:t>’un</w:t>
      </w:r>
      <w:r w:rsidR="004170B8" w:rsidRPr="00A24256">
        <w:rPr>
          <w:rStyle w:val="OFWELCharChar"/>
          <w:rFonts w:ascii="Arial" w:hAnsi="Arial" w:cs="Arial"/>
          <w:noProof/>
          <w:color w:val="auto"/>
          <w:lang w:val="fr-FR"/>
        </w:rPr>
        <w:t xml:space="preserve"> </w:t>
      </w:r>
      <w:r w:rsidR="00FE2538" w:rsidRPr="00A24256">
        <w:rPr>
          <w:rStyle w:val="OFWELCharChar"/>
          <w:rFonts w:ascii="Arial" w:hAnsi="Arial" w:cs="Arial"/>
          <w:noProof/>
          <w:color w:val="auto"/>
          <w:lang w:val="fr-FR"/>
        </w:rPr>
        <w:t>parach</w:t>
      </w:r>
      <w:r w:rsidR="00067081">
        <w:rPr>
          <w:rStyle w:val="OFWELCharChar"/>
          <w:rFonts w:ascii="Arial" w:hAnsi="Arial" w:cs="Arial"/>
          <w:noProof/>
          <w:color w:val="auto"/>
          <w:lang w:val="fr-FR"/>
        </w:rPr>
        <w:t>è</w:t>
      </w:r>
      <w:r w:rsidR="00FE2538" w:rsidRPr="00A24256">
        <w:rPr>
          <w:rStyle w:val="OFWELCharChar"/>
          <w:rFonts w:ascii="Arial" w:hAnsi="Arial" w:cs="Arial"/>
          <w:noProof/>
          <w:color w:val="auto"/>
          <w:lang w:val="fr-FR"/>
        </w:rPr>
        <w:t xml:space="preserve">vement en </w:t>
      </w:r>
      <w:r w:rsidR="00C417C7" w:rsidRPr="00A24256">
        <w:rPr>
          <w:rStyle w:val="OFWELCharChar"/>
          <w:rFonts w:ascii="Arial" w:hAnsi="Arial" w:cs="Arial"/>
          <w:noProof/>
          <w:color w:val="auto"/>
          <w:lang w:val="fr-FR"/>
        </w:rPr>
        <w:t>voile de verre</w:t>
      </w:r>
      <w:r w:rsidR="004170B8">
        <w:rPr>
          <w:rStyle w:val="OFWELCharChar"/>
          <w:rFonts w:ascii="Arial" w:hAnsi="Arial" w:cs="Arial"/>
          <w:noProof/>
          <w:lang w:val="fr-FR"/>
        </w:rPr>
        <w:t xml:space="preserve"> </w:t>
      </w:r>
      <w:r w:rsidR="003241ED">
        <w:rPr>
          <w:rStyle w:val="MerkChar"/>
          <w:rFonts w:ascii="Arial" w:hAnsi="Arial" w:cs="Arial"/>
          <w:noProof/>
          <w:color w:val="auto"/>
          <w:lang w:val="fr-FR"/>
        </w:rPr>
        <w:t>et satisf</w:t>
      </w:r>
      <w:r>
        <w:rPr>
          <w:rStyle w:val="MerkChar"/>
          <w:rFonts w:ascii="Arial" w:hAnsi="Arial" w:cs="Arial"/>
          <w:noProof/>
          <w:color w:val="auto"/>
          <w:lang w:val="fr-FR"/>
        </w:rPr>
        <w:t>ait</w:t>
      </w:r>
      <w:r w:rsidR="003241ED">
        <w:rPr>
          <w:rStyle w:val="MerkChar"/>
          <w:rFonts w:ascii="Arial" w:hAnsi="Arial" w:cs="Arial"/>
          <w:noProof/>
          <w:color w:val="auto"/>
          <w:lang w:val="fr-FR"/>
        </w:rPr>
        <w:t xml:space="preserve"> aux exigences suivantes</w:t>
      </w:r>
      <w:r w:rsidR="009258DF">
        <w:rPr>
          <w:rStyle w:val="MerkChar"/>
          <w:rFonts w:ascii="Arial" w:hAnsi="Arial" w:cs="Arial"/>
          <w:noProof/>
          <w:color w:val="auto"/>
          <w:lang w:val="fr-FR"/>
        </w:rPr>
        <w:t xml:space="preserve"> </w:t>
      </w:r>
      <w:r w:rsidR="003241ED">
        <w:rPr>
          <w:rStyle w:val="MerkChar"/>
          <w:rFonts w:ascii="Arial" w:hAnsi="Arial" w:cs="Arial"/>
          <w:noProof/>
          <w:color w:val="auto"/>
          <w:lang w:val="fr-FR"/>
        </w:rPr>
        <w:t>:</w:t>
      </w:r>
    </w:p>
    <w:p w14:paraId="1BBF72E6" w14:textId="77777777" w:rsidR="00AE3A6C" w:rsidRDefault="00AE3A6C" w:rsidP="00652E42">
      <w:pPr>
        <w:jc w:val="left"/>
        <w:rPr>
          <w:rStyle w:val="MerkChar"/>
          <w:rFonts w:ascii="Arial" w:hAnsi="Arial" w:cs="Arial"/>
          <w:noProof/>
          <w:color w:val="auto"/>
          <w:lang w:val="fr-FR"/>
        </w:rPr>
      </w:pPr>
    </w:p>
    <w:p w14:paraId="1AA7AE95" w14:textId="77777777" w:rsidR="003241ED" w:rsidRDefault="00DD094E">
      <w:pPr>
        <w:numPr>
          <w:ilvl w:val="0"/>
          <w:numId w:val="5"/>
        </w:numPr>
        <w:tabs>
          <w:tab w:val="clear" w:pos="720"/>
        </w:tabs>
        <w:ind w:left="426" w:hanging="426"/>
        <w:jc w:val="left"/>
        <w:rPr>
          <w:rStyle w:val="MerkChar"/>
          <w:rFonts w:ascii="Arial" w:hAnsi="Arial" w:cs="Arial"/>
          <w:noProof/>
          <w:color w:val="auto"/>
          <w:lang w:val="fr-FR"/>
        </w:rPr>
      </w:pPr>
      <w:r>
        <w:rPr>
          <w:rStyle w:val="MerkChar"/>
          <w:rFonts w:ascii="Arial" w:hAnsi="Arial" w:cs="Arial"/>
          <w:noProof/>
          <w:color w:val="auto"/>
          <w:lang w:val="fr-FR"/>
        </w:rPr>
        <w:t xml:space="preserve">Comportement au feu. Réaction feu : </w:t>
      </w:r>
      <w:r w:rsidR="003241ED" w:rsidRPr="003064DC">
        <w:rPr>
          <w:rStyle w:val="MerkChar"/>
          <w:rFonts w:ascii="Arial" w:hAnsi="Arial" w:cs="Arial"/>
          <w:noProof/>
          <w:color w:val="auto"/>
          <w:lang w:val="fr-FR"/>
        </w:rPr>
        <w:t>E</w:t>
      </w:r>
      <w:r w:rsidR="004A4F7A" w:rsidRPr="003064DC">
        <w:rPr>
          <w:rStyle w:val="MerkChar"/>
          <w:rFonts w:ascii="Arial" w:hAnsi="Arial" w:cs="Arial"/>
          <w:noProof/>
          <w:color w:val="auto"/>
          <w:lang w:val="fr-FR"/>
        </w:rPr>
        <w:t>URO</w:t>
      </w:r>
      <w:r w:rsidR="003241ED" w:rsidRPr="003064DC">
        <w:rPr>
          <w:rStyle w:val="MerkChar"/>
          <w:rFonts w:ascii="Arial" w:hAnsi="Arial" w:cs="Arial"/>
          <w:noProof/>
          <w:color w:val="auto"/>
          <w:lang w:val="fr-FR"/>
        </w:rPr>
        <w:t>C</w:t>
      </w:r>
      <w:r w:rsidR="004A4F7A" w:rsidRPr="003064DC">
        <w:rPr>
          <w:rStyle w:val="MerkChar"/>
          <w:rFonts w:ascii="Arial" w:hAnsi="Arial" w:cs="Arial"/>
          <w:noProof/>
          <w:color w:val="auto"/>
          <w:lang w:val="fr-FR"/>
        </w:rPr>
        <w:t>LASS</w:t>
      </w:r>
      <w:r w:rsidR="003241ED" w:rsidRPr="003064DC">
        <w:rPr>
          <w:rStyle w:val="MerkChar"/>
          <w:rFonts w:ascii="Arial" w:hAnsi="Arial" w:cs="Arial"/>
          <w:noProof/>
          <w:color w:val="auto"/>
          <w:lang w:val="fr-FR"/>
        </w:rPr>
        <w:t xml:space="preserve"> </w:t>
      </w:r>
      <w:r w:rsidR="00FE2538">
        <w:rPr>
          <w:rStyle w:val="MerkChar"/>
          <w:rFonts w:ascii="Arial" w:hAnsi="Arial" w:cs="Arial"/>
          <w:noProof/>
          <w:color w:val="auto"/>
          <w:lang w:val="fr-FR"/>
        </w:rPr>
        <w:t>A2-s1 ,d0</w:t>
      </w:r>
      <w:r w:rsidR="003241ED" w:rsidRPr="003064DC">
        <w:rPr>
          <w:rStyle w:val="MerkChar"/>
          <w:rFonts w:ascii="Arial" w:hAnsi="Arial" w:cs="Arial"/>
          <w:noProof/>
          <w:color w:val="auto"/>
          <w:lang w:val="fr-FR"/>
        </w:rPr>
        <w:t xml:space="preserve"> conformément à NBN EN 13501-1</w:t>
      </w:r>
    </w:p>
    <w:p w14:paraId="2DE1597B" w14:textId="77777777" w:rsidR="003241ED" w:rsidRDefault="003241ED">
      <w:pPr>
        <w:numPr>
          <w:ilvl w:val="0"/>
          <w:numId w:val="5"/>
        </w:numPr>
        <w:tabs>
          <w:tab w:val="clear" w:pos="720"/>
        </w:tabs>
        <w:ind w:left="426" w:hanging="426"/>
        <w:jc w:val="left"/>
        <w:rPr>
          <w:rFonts w:ascii="Arial" w:hAnsi="Arial" w:cs="Arial"/>
          <w:noProof/>
          <w:lang w:val="fr-FR"/>
        </w:rPr>
      </w:pPr>
      <w:r>
        <w:rPr>
          <w:rStyle w:val="MerkChar"/>
          <w:rFonts w:ascii="Arial" w:hAnsi="Arial" w:cs="Arial"/>
          <w:noProof/>
          <w:color w:val="auto"/>
          <w:lang w:val="fr-FR"/>
        </w:rPr>
        <w:t>Stabilité de forme dans le temps, absence de retrait, absence de gondolement; conformité à l’exigence UEAtc 3.4.1.</w:t>
      </w:r>
      <w:r w:rsidR="009258DF">
        <w:rPr>
          <w:rStyle w:val="MerkChar"/>
          <w:rFonts w:ascii="Arial" w:hAnsi="Arial" w:cs="Arial"/>
          <w:noProof/>
          <w:color w:val="auto"/>
          <w:lang w:val="fr-FR"/>
        </w:rPr>
        <w:t xml:space="preserve"> </w:t>
      </w:r>
      <w:r w:rsidR="00523215">
        <w:rPr>
          <w:rFonts w:ascii="Arial" w:hAnsi="Arial" w:cs="Arial"/>
          <w:noProof/>
          <w:lang w:val="fr-FR"/>
        </w:rPr>
        <w:t>: &lt; 0,5 % (max 5 mm)</w:t>
      </w:r>
    </w:p>
    <w:p w14:paraId="393284DF" w14:textId="77777777" w:rsidR="003241ED" w:rsidRDefault="003241ED">
      <w:pPr>
        <w:numPr>
          <w:ilvl w:val="0"/>
          <w:numId w:val="5"/>
        </w:numPr>
        <w:tabs>
          <w:tab w:val="clear" w:pos="720"/>
        </w:tabs>
        <w:ind w:left="426" w:hanging="426"/>
        <w:jc w:val="left"/>
        <w:rPr>
          <w:rStyle w:val="MerkChar"/>
          <w:rFonts w:ascii="Arial" w:hAnsi="Arial" w:cs="Arial"/>
          <w:noProof/>
          <w:color w:val="auto"/>
          <w:lang w:val="fr-FR"/>
        </w:rPr>
      </w:pPr>
      <w:r>
        <w:rPr>
          <w:rFonts w:ascii="Arial" w:hAnsi="Arial" w:cs="Arial"/>
          <w:noProof/>
          <w:lang w:val="fr-FR"/>
        </w:rPr>
        <w:t>Coefficient de dilatation</w:t>
      </w:r>
      <w:r>
        <w:rPr>
          <w:rStyle w:val="MerkChar"/>
          <w:rFonts w:ascii="Arial" w:hAnsi="Arial" w:cs="Arial"/>
          <w:noProof/>
          <w:color w:val="auto"/>
          <w:lang w:val="fr-FR"/>
        </w:rPr>
        <w:t xml:space="preserve"> </w:t>
      </w:r>
      <w:r>
        <w:rPr>
          <w:rFonts w:ascii="Arial" w:hAnsi="Arial" w:cs="Arial"/>
          <w:noProof/>
        </w:rPr>
        <w:sym w:font="Symbol" w:char="F061"/>
      </w:r>
      <w:r>
        <w:rPr>
          <w:rFonts w:ascii="Arial" w:hAnsi="Arial" w:cs="Arial"/>
          <w:noProof/>
          <w:lang w:val="fr-FR"/>
        </w:rPr>
        <w:t xml:space="preserve"> = 0 (1/K)</w:t>
      </w:r>
    </w:p>
    <w:p w14:paraId="622039E6" w14:textId="77777777" w:rsidR="003241ED" w:rsidRDefault="003241ED">
      <w:pPr>
        <w:numPr>
          <w:ilvl w:val="0"/>
          <w:numId w:val="5"/>
        </w:numPr>
        <w:tabs>
          <w:tab w:val="clear" w:pos="720"/>
        </w:tabs>
        <w:ind w:left="426" w:hanging="426"/>
        <w:jc w:val="left"/>
        <w:rPr>
          <w:rStyle w:val="MerkChar"/>
          <w:rFonts w:ascii="Arial" w:hAnsi="Arial" w:cs="Arial"/>
          <w:noProof/>
          <w:color w:val="auto"/>
          <w:lang w:val="fr-FR"/>
        </w:rPr>
      </w:pPr>
      <w:r>
        <w:rPr>
          <w:rStyle w:val="MerkChar"/>
          <w:rFonts w:ascii="Arial" w:hAnsi="Arial" w:cs="Arial"/>
          <w:noProof/>
          <w:color w:val="auto"/>
          <w:lang w:val="fr-FR"/>
        </w:rPr>
        <w:t>L’isolation est non capillaire, non hygroscopique et répulsive à l’eau en permanence</w:t>
      </w:r>
      <w:r w:rsidR="0021433E">
        <w:rPr>
          <w:rStyle w:val="MerkChar"/>
          <w:rFonts w:ascii="Arial" w:hAnsi="Arial" w:cs="Arial"/>
          <w:noProof/>
          <w:color w:val="auto"/>
          <w:lang w:val="fr-FR"/>
        </w:rPr>
        <w:t>.</w:t>
      </w:r>
    </w:p>
    <w:p w14:paraId="095A130F" w14:textId="77777777" w:rsidR="003241ED" w:rsidRDefault="003241ED">
      <w:pPr>
        <w:numPr>
          <w:ilvl w:val="0"/>
          <w:numId w:val="5"/>
        </w:numPr>
        <w:tabs>
          <w:tab w:val="clear" w:pos="720"/>
        </w:tabs>
        <w:ind w:left="426" w:hanging="426"/>
        <w:jc w:val="left"/>
        <w:rPr>
          <w:rFonts w:ascii="Arial" w:hAnsi="Arial" w:cs="Arial"/>
          <w:noProof/>
          <w:lang w:val="fr-FR"/>
        </w:rPr>
      </w:pPr>
      <w:r>
        <w:rPr>
          <w:rFonts w:ascii="Arial" w:hAnsi="Arial" w:cs="Arial"/>
          <w:noProof/>
          <w:lang w:val="fr-FR"/>
        </w:rPr>
        <w:t xml:space="preserve">Coefficient de résistance à la diffusion de vapeur d’eau </w:t>
      </w:r>
      <w:r w:rsidR="003B01B6">
        <w:rPr>
          <w:rFonts w:ascii="Arial" w:hAnsi="Arial" w:cs="Arial"/>
          <w:noProof/>
          <w:lang w:val="fr-FR"/>
        </w:rPr>
        <w:t>µ</w:t>
      </w:r>
      <w:r>
        <w:rPr>
          <w:rFonts w:ascii="Arial" w:hAnsi="Arial" w:cs="Arial"/>
          <w:noProof/>
          <w:lang w:val="fr-FR"/>
        </w:rPr>
        <w:t xml:space="preserve"> = 1,</w:t>
      </w:r>
      <w:r w:rsidR="00E32269">
        <w:rPr>
          <w:rFonts w:ascii="Arial" w:hAnsi="Arial" w:cs="Arial"/>
          <w:noProof/>
          <w:lang w:val="fr-FR"/>
        </w:rPr>
        <w:t>0</w:t>
      </w:r>
    </w:p>
    <w:p w14:paraId="5F99EC81" w14:textId="77777777" w:rsidR="003241ED" w:rsidRDefault="003241ED">
      <w:pPr>
        <w:numPr>
          <w:ilvl w:val="0"/>
          <w:numId w:val="5"/>
        </w:numPr>
        <w:tabs>
          <w:tab w:val="clear" w:pos="720"/>
        </w:tabs>
        <w:ind w:left="426" w:hanging="426"/>
        <w:jc w:val="left"/>
        <w:rPr>
          <w:rFonts w:ascii="Arial" w:hAnsi="Arial" w:cs="Arial"/>
          <w:noProof/>
          <w:lang w:val="fr-FR"/>
        </w:rPr>
      </w:pPr>
      <w:r>
        <w:rPr>
          <w:rFonts w:ascii="Arial" w:hAnsi="Arial" w:cs="Arial"/>
          <w:noProof/>
          <w:lang w:val="fr-FR"/>
        </w:rPr>
        <w:t>L’isolation est chimiquement neutre. Absence de corrosion des panneaux profilés en acier et/ou des fixations. Absence de migration de solvants, aucune couche de séparation n’est nécessaire</w:t>
      </w:r>
      <w:r w:rsidR="0021433E">
        <w:rPr>
          <w:rFonts w:ascii="Arial" w:hAnsi="Arial" w:cs="Arial"/>
          <w:noProof/>
          <w:lang w:val="fr-FR"/>
        </w:rPr>
        <w:t>.</w:t>
      </w:r>
    </w:p>
    <w:p w14:paraId="2F130AB3" w14:textId="77777777" w:rsidR="003241ED" w:rsidRDefault="003241ED">
      <w:pPr>
        <w:numPr>
          <w:ilvl w:val="0"/>
          <w:numId w:val="5"/>
        </w:numPr>
        <w:tabs>
          <w:tab w:val="clear" w:pos="720"/>
        </w:tabs>
        <w:ind w:left="426" w:hanging="426"/>
        <w:jc w:val="left"/>
        <w:rPr>
          <w:rFonts w:ascii="Arial" w:hAnsi="Arial" w:cs="Arial"/>
          <w:noProof/>
          <w:lang w:val="fr-FR"/>
        </w:rPr>
      </w:pPr>
      <w:r>
        <w:rPr>
          <w:rFonts w:ascii="Arial" w:hAnsi="Arial" w:cs="Arial"/>
          <w:noProof/>
          <w:lang w:val="fr-FR"/>
        </w:rPr>
        <w:t>Résistance à la compression ou tension de compression à 10 % de déformation</w:t>
      </w:r>
      <w:r w:rsidR="009258DF">
        <w:rPr>
          <w:rFonts w:ascii="Arial" w:hAnsi="Arial" w:cs="Arial"/>
          <w:noProof/>
          <w:lang w:val="fr-FR"/>
        </w:rPr>
        <w:t xml:space="preserve"> </w:t>
      </w:r>
      <w:r>
        <w:rPr>
          <w:rFonts w:ascii="Arial" w:hAnsi="Arial" w:cs="Arial"/>
          <w:noProof/>
          <w:lang w:val="fr-FR"/>
        </w:rPr>
        <w:t xml:space="preserve">: min. </w:t>
      </w:r>
      <w:r w:rsidR="0021433E">
        <w:rPr>
          <w:rFonts w:ascii="Arial" w:hAnsi="Arial" w:cs="Arial"/>
          <w:noProof/>
          <w:lang w:val="fr-FR"/>
        </w:rPr>
        <w:t>7</w:t>
      </w:r>
      <w:r>
        <w:rPr>
          <w:rFonts w:ascii="Arial" w:hAnsi="Arial" w:cs="Arial"/>
          <w:noProof/>
          <w:lang w:val="fr-FR"/>
        </w:rPr>
        <w:t>0 kPa (NBN EN 826)</w:t>
      </w:r>
    </w:p>
    <w:p w14:paraId="088E35D8" w14:textId="77777777" w:rsidR="003241ED" w:rsidRDefault="00146E8F">
      <w:pPr>
        <w:numPr>
          <w:ilvl w:val="0"/>
          <w:numId w:val="5"/>
        </w:numPr>
        <w:tabs>
          <w:tab w:val="clear" w:pos="720"/>
        </w:tabs>
        <w:ind w:left="426" w:hanging="426"/>
        <w:jc w:val="left"/>
        <w:rPr>
          <w:rFonts w:ascii="Arial" w:hAnsi="Arial" w:cs="Arial"/>
          <w:noProof/>
          <w:lang w:val="fr-FR"/>
        </w:rPr>
      </w:pPr>
      <w:r w:rsidRPr="0056625D">
        <w:rPr>
          <w:rFonts w:ascii="Arial" w:hAnsi="Arial" w:cs="Arial"/>
          <w:lang w:val="fr-BE"/>
        </w:rPr>
        <w:t>Charge concentrée</w:t>
      </w:r>
      <w:r w:rsidR="0047269F" w:rsidRPr="0056625D">
        <w:rPr>
          <w:rFonts w:ascii="Arial" w:hAnsi="Arial" w:cs="Arial"/>
          <w:lang w:val="fr-BE"/>
        </w:rPr>
        <w:t xml:space="preserve"> : </w:t>
      </w:r>
      <w:r w:rsidRPr="0056625D">
        <w:rPr>
          <w:rFonts w:ascii="Arial" w:hAnsi="Arial" w:cs="Arial"/>
          <w:lang w:val="fr-BE"/>
        </w:rPr>
        <w:t xml:space="preserve">min. </w:t>
      </w:r>
      <w:r w:rsidR="0021433E">
        <w:rPr>
          <w:rFonts w:ascii="Arial" w:hAnsi="Arial" w:cs="Arial"/>
          <w:lang w:val="fr-BE"/>
        </w:rPr>
        <w:t>600</w:t>
      </w:r>
      <w:r w:rsidR="0047269F" w:rsidRPr="0056625D">
        <w:rPr>
          <w:rFonts w:ascii="Arial" w:hAnsi="Arial" w:cs="Arial"/>
          <w:lang w:val="fr-BE"/>
        </w:rPr>
        <w:t xml:space="preserve"> N - </w:t>
      </w:r>
      <w:r w:rsidR="003241ED">
        <w:rPr>
          <w:rFonts w:ascii="Arial" w:hAnsi="Arial" w:cs="Arial"/>
          <w:noProof/>
          <w:lang w:val="fr-FR"/>
        </w:rPr>
        <w:t xml:space="preserve">Résistance au poinçonnement : min. </w:t>
      </w:r>
      <w:r w:rsidR="0021433E">
        <w:rPr>
          <w:rFonts w:ascii="Arial" w:hAnsi="Arial" w:cs="Arial"/>
          <w:noProof/>
          <w:lang w:val="fr-FR"/>
        </w:rPr>
        <w:t>12</w:t>
      </w:r>
      <w:r w:rsidR="003241ED">
        <w:rPr>
          <w:rFonts w:ascii="Arial" w:hAnsi="Arial" w:cs="Arial"/>
          <w:noProof/>
          <w:lang w:val="fr-FR"/>
        </w:rPr>
        <w:t>0 kPa (NBN EN 12430)</w:t>
      </w:r>
    </w:p>
    <w:p w14:paraId="52B45784" w14:textId="77777777" w:rsidR="003241ED" w:rsidRDefault="003241ED">
      <w:pPr>
        <w:numPr>
          <w:ilvl w:val="0"/>
          <w:numId w:val="5"/>
        </w:numPr>
        <w:tabs>
          <w:tab w:val="clear" w:pos="720"/>
        </w:tabs>
        <w:ind w:left="426" w:hanging="426"/>
        <w:jc w:val="left"/>
        <w:rPr>
          <w:rFonts w:ascii="Arial" w:hAnsi="Arial" w:cs="Arial"/>
          <w:noProof/>
          <w:lang w:val="fr-FR"/>
        </w:rPr>
      </w:pPr>
      <w:r>
        <w:rPr>
          <w:rFonts w:ascii="Arial" w:hAnsi="Arial" w:cs="Arial"/>
          <w:noProof/>
          <w:lang w:val="fr-FR"/>
        </w:rPr>
        <w:t>Résistance à la délamination : min. 15 kPa (NBN EN 1607)</w:t>
      </w:r>
    </w:p>
    <w:p w14:paraId="6B8E37B2" w14:textId="77777777" w:rsidR="003241ED" w:rsidRDefault="003241ED">
      <w:pPr>
        <w:numPr>
          <w:ilvl w:val="0"/>
          <w:numId w:val="5"/>
        </w:numPr>
        <w:tabs>
          <w:tab w:val="clear" w:pos="720"/>
        </w:tabs>
        <w:ind w:left="426" w:hanging="426"/>
        <w:jc w:val="left"/>
        <w:rPr>
          <w:rFonts w:ascii="Arial" w:hAnsi="Arial" w:cs="Arial"/>
          <w:noProof/>
          <w:lang w:val="fr-FR"/>
        </w:rPr>
      </w:pPr>
      <w:r>
        <w:rPr>
          <w:rFonts w:ascii="Arial" w:hAnsi="Arial" w:cs="Arial"/>
          <w:noProof/>
          <w:lang w:val="fr-FR"/>
        </w:rPr>
        <w:t>Classe de compressibilité UEAtc C (UEAtc § 4.5</w:t>
      </w:r>
      <w:r w:rsidR="008B41E7">
        <w:rPr>
          <w:rFonts w:ascii="Arial" w:hAnsi="Arial" w:cs="Arial"/>
          <w:noProof/>
          <w:lang w:val="fr-FR"/>
        </w:rPr>
        <w:t>.</w:t>
      </w:r>
      <w:r>
        <w:rPr>
          <w:rFonts w:ascii="Arial" w:hAnsi="Arial" w:cs="Arial"/>
          <w:noProof/>
          <w:lang w:val="fr-FR"/>
        </w:rPr>
        <w:t>1)</w:t>
      </w:r>
    </w:p>
    <w:p w14:paraId="49FB9236" w14:textId="77777777" w:rsidR="003241ED" w:rsidRDefault="003241ED">
      <w:pPr>
        <w:numPr>
          <w:ilvl w:val="0"/>
          <w:numId w:val="5"/>
        </w:numPr>
        <w:tabs>
          <w:tab w:val="clear" w:pos="720"/>
        </w:tabs>
        <w:ind w:left="426" w:hanging="426"/>
        <w:jc w:val="left"/>
        <w:rPr>
          <w:rFonts w:ascii="Arial" w:hAnsi="Arial" w:cs="Arial"/>
          <w:noProof/>
          <w:lang w:val="fr-FR"/>
        </w:rPr>
      </w:pPr>
      <w:r>
        <w:rPr>
          <w:rFonts w:ascii="Arial" w:hAnsi="Arial" w:cs="Arial"/>
          <w:noProof/>
          <w:lang w:val="fr-FR"/>
        </w:rPr>
        <w:t>Conducti</w:t>
      </w:r>
      <w:r w:rsidR="005952E4">
        <w:rPr>
          <w:rFonts w:ascii="Arial" w:hAnsi="Arial" w:cs="Arial"/>
          <w:noProof/>
          <w:lang w:val="fr-FR"/>
        </w:rPr>
        <w:t>v</w:t>
      </w:r>
      <w:r>
        <w:rPr>
          <w:rFonts w:ascii="Arial" w:hAnsi="Arial" w:cs="Arial"/>
          <w:noProof/>
          <w:lang w:val="fr-FR"/>
        </w:rPr>
        <w:t xml:space="preserve">ité thermique </w:t>
      </w:r>
      <w:r>
        <w:rPr>
          <w:rFonts w:ascii="Arial" w:hAnsi="Arial" w:cs="Arial"/>
          <w:noProof/>
        </w:rPr>
        <w:sym w:font="Symbol" w:char="F06C"/>
      </w:r>
      <w:r>
        <w:rPr>
          <w:rFonts w:ascii="Arial" w:hAnsi="Arial" w:cs="Arial"/>
          <w:noProof/>
          <w:vertAlign w:val="subscript"/>
          <w:lang w:val="fr-FR"/>
        </w:rPr>
        <w:t>D</w:t>
      </w:r>
      <w:r w:rsidR="00523215">
        <w:rPr>
          <w:rFonts w:ascii="Arial" w:hAnsi="Arial" w:cs="Arial"/>
          <w:noProof/>
          <w:lang w:val="fr-FR"/>
        </w:rPr>
        <w:t xml:space="preserve"> = 0,040 W/m</w:t>
      </w:r>
      <w:r w:rsidR="00FD13F1">
        <w:rPr>
          <w:rFonts w:ascii="Arial" w:hAnsi="Arial" w:cs="Arial"/>
          <w:noProof/>
          <w:lang w:val="fr-FR"/>
        </w:rPr>
        <w:t>.</w:t>
      </w:r>
      <w:r w:rsidR="00523215">
        <w:rPr>
          <w:rFonts w:ascii="Arial" w:hAnsi="Arial" w:cs="Arial"/>
          <w:noProof/>
          <w:lang w:val="fr-FR"/>
        </w:rPr>
        <w:t>K (NBN EN 12667)</w:t>
      </w:r>
    </w:p>
    <w:p w14:paraId="532506D8" w14:textId="77777777" w:rsidR="002E7B18" w:rsidRDefault="002E7B18">
      <w:pPr>
        <w:numPr>
          <w:ilvl w:val="0"/>
          <w:numId w:val="5"/>
        </w:numPr>
        <w:tabs>
          <w:tab w:val="clear" w:pos="720"/>
        </w:tabs>
        <w:ind w:left="426" w:hanging="426"/>
        <w:jc w:val="left"/>
        <w:rPr>
          <w:rFonts w:ascii="Arial" w:hAnsi="Arial" w:cs="Arial"/>
          <w:noProof/>
          <w:lang w:val="fr-FR"/>
        </w:rPr>
      </w:pPr>
      <w:r w:rsidRPr="002E7B18">
        <w:rPr>
          <w:rFonts w:ascii="Arial" w:hAnsi="Arial" w:cs="Arial"/>
          <w:noProof/>
          <w:lang w:val="fr-FR"/>
        </w:rPr>
        <w:t>Pente : dans le sens longitudinal 1/60 = environ 1,7 %</w:t>
      </w:r>
      <w:r>
        <w:rPr>
          <w:rFonts w:ascii="Arial" w:hAnsi="Arial" w:cs="Arial"/>
          <w:noProof/>
          <w:lang w:val="fr-FR"/>
        </w:rPr>
        <w:t xml:space="preserve"> ; </w:t>
      </w:r>
      <w:r w:rsidRPr="002E7B18">
        <w:rPr>
          <w:rFonts w:ascii="Arial" w:hAnsi="Arial" w:cs="Arial"/>
          <w:noProof/>
          <w:lang w:val="fr-FR"/>
        </w:rPr>
        <w:t>dans le sens transversal 1/15 = environ 6,7%</w:t>
      </w:r>
    </w:p>
    <w:p w14:paraId="4E847585" w14:textId="77777777" w:rsidR="00AE3A6C" w:rsidRDefault="00AE3A6C">
      <w:pPr>
        <w:pStyle w:val="Heading5"/>
        <w:rPr>
          <w:rFonts w:ascii="Arial" w:hAnsi="Arial" w:cs="Arial"/>
          <w:noProof/>
          <w:lang w:val="fr-FR"/>
        </w:rPr>
      </w:pPr>
    </w:p>
    <w:p w14:paraId="4A9D3C1E" w14:textId="77777777" w:rsidR="003241ED" w:rsidRDefault="003241ED">
      <w:pPr>
        <w:pStyle w:val="Heading5"/>
        <w:rPr>
          <w:rFonts w:ascii="Arial" w:hAnsi="Arial" w:cs="Arial"/>
          <w:noProof/>
          <w:lang w:val="fr-FR"/>
        </w:rPr>
      </w:pPr>
      <w:r>
        <w:rPr>
          <w:rFonts w:ascii="Arial" w:hAnsi="Arial" w:cs="Arial"/>
          <w:noProof/>
          <w:lang w:val="fr-FR"/>
        </w:rPr>
        <w:t>Mise en oeuvre :</w:t>
      </w:r>
    </w:p>
    <w:p w14:paraId="0D182BB6" w14:textId="77777777" w:rsidR="00AE3A6C" w:rsidRDefault="00AE3A6C">
      <w:pPr>
        <w:jc w:val="left"/>
        <w:rPr>
          <w:rFonts w:ascii="Arial" w:hAnsi="Arial" w:cs="Arial"/>
          <w:noProof/>
          <w:lang w:val="fr-FR"/>
        </w:rPr>
      </w:pPr>
    </w:p>
    <w:p w14:paraId="73518C4D" w14:textId="77777777" w:rsidR="00AE3A6C" w:rsidRDefault="00AE3A6C">
      <w:pPr>
        <w:jc w:val="left"/>
        <w:rPr>
          <w:rFonts w:ascii="Arial" w:hAnsi="Arial" w:cs="Arial"/>
          <w:noProof/>
          <w:lang w:val="fr-FR"/>
        </w:rPr>
      </w:pPr>
      <w:r>
        <w:rPr>
          <w:rFonts w:ascii="Arial" w:hAnsi="Arial" w:cs="Arial"/>
          <w:noProof/>
          <w:lang w:val="fr-FR"/>
        </w:rPr>
        <w:t xml:space="preserve">Pose selon </w:t>
      </w:r>
      <w:r w:rsidRPr="00AE3A6C">
        <w:rPr>
          <w:rFonts w:ascii="Arial" w:hAnsi="Arial" w:cs="Arial"/>
          <w:noProof/>
          <w:lang w:val="fr-FR"/>
        </w:rPr>
        <w:t>selon le plan d'installation du fabricant</w:t>
      </w:r>
      <w:r>
        <w:rPr>
          <w:rFonts w:ascii="Arial" w:hAnsi="Arial" w:cs="Arial"/>
          <w:noProof/>
          <w:lang w:val="fr-FR"/>
        </w:rPr>
        <w:t xml:space="preserve">. </w:t>
      </w:r>
    </w:p>
    <w:p w14:paraId="1A80661A" w14:textId="77777777" w:rsidR="00AE3A6C" w:rsidRDefault="00AE3A6C">
      <w:pPr>
        <w:jc w:val="left"/>
        <w:rPr>
          <w:rFonts w:ascii="Arial" w:hAnsi="Arial" w:cs="Arial"/>
          <w:noProof/>
          <w:lang w:val="fr-FR"/>
        </w:rPr>
      </w:pPr>
    </w:p>
    <w:p w14:paraId="4AD9BE4C" w14:textId="77777777" w:rsidR="006C0D87" w:rsidRDefault="003241ED">
      <w:pPr>
        <w:jc w:val="left"/>
        <w:rPr>
          <w:rFonts w:ascii="Arial" w:hAnsi="Arial" w:cs="Arial"/>
          <w:noProof/>
          <w:lang w:val="fr-FR"/>
        </w:rPr>
      </w:pPr>
      <w:r>
        <w:rPr>
          <w:rFonts w:ascii="Arial" w:hAnsi="Arial" w:cs="Arial"/>
          <w:noProof/>
          <w:lang w:val="fr-FR"/>
        </w:rPr>
        <w:t xml:space="preserve">Les panneaux d’isolation </w:t>
      </w:r>
      <w:r w:rsidR="009450FE">
        <w:rPr>
          <w:rFonts w:ascii="Arial" w:hAnsi="Arial" w:cs="Arial"/>
          <w:noProof/>
          <w:lang w:val="fr-FR"/>
        </w:rPr>
        <w:t xml:space="preserve">à </w:t>
      </w:r>
      <w:r w:rsidR="0021433E">
        <w:rPr>
          <w:rFonts w:ascii="Arial" w:hAnsi="Arial" w:cs="Arial"/>
          <w:noProof/>
          <w:lang w:val="fr-FR"/>
        </w:rPr>
        <w:t xml:space="preserve">double </w:t>
      </w:r>
      <w:r w:rsidR="009450FE">
        <w:rPr>
          <w:rFonts w:ascii="Arial" w:hAnsi="Arial" w:cs="Arial"/>
          <w:noProof/>
          <w:lang w:val="fr-FR"/>
        </w:rPr>
        <w:t>pente intégrée sont</w:t>
      </w:r>
      <w:r w:rsidR="009450FE">
        <w:rPr>
          <w:rStyle w:val="OFWELCharChar"/>
          <w:rFonts w:ascii="Arial" w:hAnsi="Arial" w:cs="Arial"/>
          <w:noProof/>
          <w:lang w:val="fr-FR"/>
        </w:rPr>
        <w:t xml:space="preserve"> </w:t>
      </w:r>
      <w:r w:rsidR="00214DBA">
        <w:rPr>
          <w:rStyle w:val="OFWELCharChar"/>
          <w:rFonts w:ascii="Arial" w:hAnsi="Arial" w:cs="Arial"/>
          <w:noProof/>
          <w:lang w:val="fr-FR"/>
        </w:rPr>
        <w:t># fixés mécaniquement</w:t>
      </w:r>
      <w:r w:rsidR="00214DBA">
        <w:rPr>
          <w:rFonts w:ascii="Arial" w:hAnsi="Arial" w:cs="Arial"/>
          <w:noProof/>
          <w:lang w:val="fr-FR"/>
        </w:rPr>
        <w:t xml:space="preserve"> </w:t>
      </w:r>
      <w:r w:rsidR="00304624">
        <w:rPr>
          <w:rStyle w:val="OFWELCharChar"/>
          <w:rFonts w:ascii="Arial" w:hAnsi="Arial" w:cs="Arial"/>
          <w:noProof/>
          <w:lang w:val="fr-FR"/>
        </w:rPr>
        <w:t># partiellement collé</w:t>
      </w:r>
      <w:r w:rsidR="005952E4">
        <w:rPr>
          <w:rStyle w:val="OFWELCharChar"/>
          <w:rFonts w:ascii="Arial" w:hAnsi="Arial" w:cs="Arial"/>
          <w:noProof/>
          <w:lang w:val="fr-FR"/>
        </w:rPr>
        <w:t>s</w:t>
      </w:r>
      <w:r w:rsidR="00304624">
        <w:rPr>
          <w:rStyle w:val="OFWELCharChar"/>
          <w:rFonts w:ascii="Arial" w:hAnsi="Arial" w:cs="Arial"/>
          <w:noProof/>
          <w:lang w:val="fr-FR"/>
        </w:rPr>
        <w:t xml:space="preserve"> avec </w:t>
      </w:r>
      <w:r w:rsidR="009450FE">
        <w:rPr>
          <w:rStyle w:val="OFWELCharChar"/>
          <w:rFonts w:ascii="Arial" w:hAnsi="Arial" w:cs="Arial"/>
          <w:noProof/>
          <w:lang w:val="fr-FR"/>
        </w:rPr>
        <w:t xml:space="preserve"># mousse polyuréthane </w:t>
      </w:r>
      <w:r w:rsidR="009450FE" w:rsidRPr="006C0D87">
        <w:rPr>
          <w:rStyle w:val="MerkChar"/>
          <w:rFonts w:ascii="Arial" w:hAnsi="Arial"/>
          <w:lang w:val="fr-FR"/>
        </w:rPr>
        <w:t xml:space="preserve"># INSTA-STIK </w:t>
      </w:r>
      <w:r w:rsidR="00304624">
        <w:rPr>
          <w:rStyle w:val="OFWELCharChar"/>
          <w:rFonts w:ascii="Arial" w:hAnsi="Arial" w:cs="Arial"/>
          <w:noProof/>
          <w:lang w:val="fr-FR"/>
        </w:rPr>
        <w:t xml:space="preserve"># colle à froid bitumineuse </w:t>
      </w:r>
      <w:r w:rsidR="00304624" w:rsidRPr="006C0D87">
        <w:rPr>
          <w:rStyle w:val="MerkChar"/>
          <w:rFonts w:ascii="Arial" w:hAnsi="Arial"/>
          <w:lang w:val="fr-FR"/>
        </w:rPr>
        <w:t># DERBISEAL S</w:t>
      </w:r>
      <w:r w:rsidR="00304624">
        <w:rPr>
          <w:rStyle w:val="OFWEL-1Char"/>
          <w:rFonts w:ascii="Arial" w:hAnsi="Arial" w:cs="Arial"/>
          <w:noProof/>
          <w:lang w:val="fr-FR"/>
        </w:rPr>
        <w:t xml:space="preserve"> </w:t>
      </w:r>
      <w:r w:rsidR="0047269F" w:rsidRPr="0066155F">
        <w:rPr>
          <w:rStyle w:val="OFWELCharChar"/>
          <w:rFonts w:ascii="Arial" w:hAnsi="Arial" w:cs="Arial"/>
          <w:lang w:val="fr-FR"/>
        </w:rPr>
        <w:t xml:space="preserve"># </w:t>
      </w:r>
      <w:r w:rsidR="00146E8F" w:rsidRPr="0066155F">
        <w:rPr>
          <w:rStyle w:val="OFWELCharChar"/>
          <w:rFonts w:ascii="Arial" w:hAnsi="Arial" w:cs="Arial"/>
          <w:lang w:val="fr-FR"/>
        </w:rPr>
        <w:t>posés en indépen</w:t>
      </w:r>
      <w:r w:rsidR="0047269F" w:rsidRPr="0066155F">
        <w:rPr>
          <w:rStyle w:val="OFWELCharChar"/>
          <w:rFonts w:ascii="Arial" w:hAnsi="Arial" w:cs="Arial"/>
          <w:lang w:val="fr-FR"/>
        </w:rPr>
        <w:t>d</w:t>
      </w:r>
      <w:r w:rsidR="00146E8F" w:rsidRPr="0066155F">
        <w:rPr>
          <w:rStyle w:val="OFWELCharChar"/>
          <w:rFonts w:ascii="Arial" w:hAnsi="Arial" w:cs="Arial"/>
          <w:lang w:val="fr-FR"/>
        </w:rPr>
        <w:t>ance</w:t>
      </w:r>
      <w:r w:rsidR="0047269F" w:rsidRPr="0066155F">
        <w:rPr>
          <w:rStyle w:val="OFWELCharChar"/>
          <w:rFonts w:ascii="Arial" w:hAnsi="Arial" w:cs="Arial"/>
          <w:lang w:val="fr-FR"/>
        </w:rPr>
        <w:t xml:space="preserve"> # </w:t>
      </w:r>
      <w:r w:rsidR="0066155F">
        <w:rPr>
          <w:rStyle w:val="OFWELCharChar"/>
          <w:rFonts w:ascii="Arial" w:hAnsi="Arial" w:cs="Arial"/>
          <w:noProof/>
          <w:lang w:val="fr-FR"/>
        </w:rPr>
        <w:t>fixés mécaniquement</w:t>
      </w:r>
      <w:r w:rsidR="0066155F" w:rsidRPr="0066155F">
        <w:rPr>
          <w:rStyle w:val="OFWELCharChar"/>
          <w:lang w:val="fr-FR"/>
        </w:rPr>
        <w:t xml:space="preserve"> </w:t>
      </w:r>
      <w:r w:rsidR="009450FE">
        <w:rPr>
          <w:rStyle w:val="OFWELCharChar"/>
          <w:rFonts w:ascii="Arial" w:hAnsi="Arial" w:cs="Arial"/>
          <w:noProof/>
          <w:lang w:val="fr-FR"/>
        </w:rPr>
        <w:t>conjointement</w:t>
      </w:r>
      <w:r w:rsidR="0066155F" w:rsidRPr="0066155F">
        <w:rPr>
          <w:rStyle w:val="OFWELCharChar"/>
          <w:rFonts w:ascii="Arial" w:hAnsi="Arial" w:cs="Arial"/>
          <w:noProof/>
          <w:lang w:val="fr-FR"/>
        </w:rPr>
        <w:t xml:space="preserve"> avec l’étanchéité</w:t>
      </w:r>
      <w:r w:rsidR="0066155F">
        <w:rPr>
          <w:rFonts w:ascii="Arial" w:hAnsi="Arial" w:cs="Arial"/>
          <w:noProof/>
          <w:lang w:val="fr-FR"/>
        </w:rPr>
        <w:t xml:space="preserve"> </w:t>
      </w:r>
      <w:r w:rsidR="00304624">
        <w:rPr>
          <w:rFonts w:ascii="Arial" w:hAnsi="Arial" w:cs="Arial"/>
          <w:noProof/>
          <w:lang w:val="fr-FR"/>
        </w:rPr>
        <w:t>sur le support de la toiture.</w:t>
      </w:r>
    </w:p>
    <w:p w14:paraId="1E66550F" w14:textId="77777777" w:rsidR="0037073A" w:rsidRDefault="0037073A" w:rsidP="0037073A">
      <w:pPr>
        <w:jc w:val="left"/>
        <w:rPr>
          <w:rFonts w:ascii="Arial" w:hAnsi="Arial" w:cs="Arial"/>
          <w:noProof/>
          <w:lang w:val="fr-FR"/>
        </w:rPr>
      </w:pPr>
    </w:p>
    <w:p w14:paraId="56D9E60E" w14:textId="77777777" w:rsidR="00F13762" w:rsidRPr="00ED5ED3" w:rsidRDefault="00304624" w:rsidP="00F13762">
      <w:pPr>
        <w:jc w:val="left"/>
        <w:rPr>
          <w:rFonts w:ascii="Arial" w:hAnsi="Arial" w:cs="Arial"/>
          <w:noProof/>
          <w:color w:val="0000FF"/>
          <w:lang w:val="fr-FR"/>
        </w:rPr>
      </w:pPr>
      <w:r>
        <w:rPr>
          <w:rFonts w:ascii="Arial" w:hAnsi="Arial" w:cs="Arial"/>
          <w:noProof/>
          <w:lang w:val="fr-FR"/>
        </w:rPr>
        <w:t xml:space="preserve">En fonction du système d’étanchéité de la toiture, l’étanchéité est </w:t>
      </w:r>
      <w:r w:rsidR="009844E1">
        <w:rPr>
          <w:rFonts w:ascii="Arial" w:hAnsi="Arial" w:cs="Arial"/>
          <w:noProof/>
          <w:lang w:val="fr-FR"/>
        </w:rPr>
        <w:t>appliquée sur</w:t>
      </w:r>
      <w:r w:rsidR="00BE424F">
        <w:rPr>
          <w:rFonts w:ascii="Arial" w:hAnsi="Arial" w:cs="Arial"/>
          <w:noProof/>
          <w:lang w:val="fr-FR"/>
        </w:rPr>
        <w:t xml:space="preserve"> </w:t>
      </w:r>
      <w:r w:rsidR="0055261E">
        <w:rPr>
          <w:rFonts w:ascii="Arial" w:hAnsi="Arial" w:cs="Arial"/>
          <w:noProof/>
          <w:lang w:val="fr-FR"/>
        </w:rPr>
        <w:t>les panneaux</w:t>
      </w:r>
      <w:r w:rsidR="0055656E">
        <w:rPr>
          <w:rFonts w:ascii="Arial" w:hAnsi="Arial" w:cs="Arial"/>
          <w:noProof/>
          <w:lang w:val="fr-FR"/>
        </w:rPr>
        <w:t xml:space="preserve"> isolants</w:t>
      </w:r>
      <w:r w:rsidR="0047269F">
        <w:rPr>
          <w:rFonts w:ascii="Arial" w:hAnsi="Arial" w:cs="Arial"/>
          <w:noProof/>
          <w:lang w:val="fr-FR"/>
        </w:rPr>
        <w:t>,</w:t>
      </w:r>
      <w:r w:rsidR="0055261E">
        <w:rPr>
          <w:rFonts w:ascii="Arial" w:hAnsi="Arial" w:cs="Arial"/>
          <w:noProof/>
          <w:lang w:val="fr-FR"/>
        </w:rPr>
        <w:t xml:space="preserve"> </w:t>
      </w:r>
      <w:r w:rsidR="002E7B18">
        <w:rPr>
          <w:rFonts w:ascii="Arial" w:hAnsi="Arial" w:cs="Arial"/>
          <w:noProof/>
          <w:lang w:val="fr-FR"/>
        </w:rPr>
        <w:t xml:space="preserve">        </w:t>
      </w:r>
      <w:r w:rsidR="009844E1" w:rsidRPr="007760A3">
        <w:rPr>
          <w:rStyle w:val="MerkChar"/>
          <w:rFonts w:ascii="Arial" w:hAnsi="Arial" w:cs="Arial"/>
          <w:lang w:val="fr-FR"/>
        </w:rPr>
        <w:t xml:space="preserve"># </w:t>
      </w:r>
      <w:r w:rsidR="002C2DDB">
        <w:rPr>
          <w:rStyle w:val="MerkChar"/>
          <w:rFonts w:ascii="Arial" w:hAnsi="Arial" w:cs="Arial"/>
          <w:lang w:val="fr-FR"/>
        </w:rPr>
        <w:t xml:space="preserve">Rockwool </w:t>
      </w:r>
      <w:proofErr w:type="spellStart"/>
      <w:r w:rsidR="00E62A52">
        <w:rPr>
          <w:rStyle w:val="MerkChar"/>
          <w:rFonts w:ascii="Arial" w:hAnsi="Arial" w:cs="Arial"/>
          <w:lang w:val="fr-FR"/>
        </w:rPr>
        <w:t>Keprock</w:t>
      </w:r>
      <w:proofErr w:type="spellEnd"/>
      <w:r w:rsidR="00E62A52">
        <w:rPr>
          <w:rStyle w:val="MerkChar"/>
          <w:rFonts w:ascii="Arial" w:hAnsi="Arial" w:cs="Arial"/>
          <w:lang w:val="fr-FR"/>
        </w:rPr>
        <w:t xml:space="preserve"> MV</w:t>
      </w:r>
      <w:r w:rsidR="009844E1" w:rsidRPr="007760A3">
        <w:rPr>
          <w:rFonts w:ascii="Arial" w:hAnsi="Arial" w:cs="Arial"/>
          <w:lang w:val="fr-FR"/>
        </w:rPr>
        <w:t xml:space="preserve"> </w:t>
      </w:r>
      <w:r w:rsidR="009A4A27">
        <w:rPr>
          <w:rStyle w:val="OFWELCharChar"/>
          <w:rFonts w:ascii="Arial" w:hAnsi="Arial" w:cs="Arial"/>
          <w:noProof/>
          <w:lang w:val="fr-FR"/>
        </w:rPr>
        <w:t xml:space="preserve"># </w:t>
      </w:r>
      <w:r>
        <w:rPr>
          <w:rStyle w:val="OFWELCharChar"/>
          <w:rFonts w:ascii="Arial" w:hAnsi="Arial" w:cs="Arial"/>
          <w:noProof/>
          <w:lang w:val="fr-FR"/>
        </w:rPr>
        <w:t xml:space="preserve">collée </w:t>
      </w:r>
      <w:r w:rsidR="000008A4">
        <w:rPr>
          <w:rStyle w:val="OFWELCharChar"/>
          <w:rFonts w:ascii="Arial" w:hAnsi="Arial" w:cs="Arial"/>
          <w:noProof/>
          <w:lang w:val="fr-FR"/>
        </w:rPr>
        <w:t>en adhérence totale</w:t>
      </w:r>
      <w:r w:rsidR="004A48B6">
        <w:rPr>
          <w:rStyle w:val="OFWELCharChar"/>
          <w:rFonts w:ascii="Arial" w:hAnsi="Arial" w:cs="Arial"/>
          <w:noProof/>
          <w:lang w:val="fr-FR"/>
        </w:rPr>
        <w:t xml:space="preserve"> </w:t>
      </w:r>
      <w:r>
        <w:rPr>
          <w:rStyle w:val="OFWELCharChar"/>
          <w:rFonts w:ascii="Arial" w:hAnsi="Arial" w:cs="Arial"/>
          <w:noProof/>
          <w:lang w:val="fr-FR"/>
        </w:rPr>
        <w:t xml:space="preserve">avec une colle </w:t>
      </w:r>
      <w:r w:rsidR="00836C30">
        <w:rPr>
          <w:rStyle w:val="OFWELCharChar"/>
          <w:rFonts w:ascii="Arial" w:hAnsi="Arial" w:cs="Arial"/>
          <w:noProof/>
          <w:lang w:val="fr-FR"/>
        </w:rPr>
        <w:t>synthétique</w:t>
      </w:r>
      <w:r>
        <w:rPr>
          <w:rFonts w:ascii="Arial" w:hAnsi="Arial" w:cs="Arial"/>
          <w:noProof/>
          <w:lang w:val="fr-FR"/>
        </w:rPr>
        <w:t xml:space="preserve"> </w:t>
      </w:r>
      <w:r>
        <w:rPr>
          <w:rStyle w:val="OFWELCharChar"/>
          <w:rFonts w:ascii="Arial" w:hAnsi="Arial" w:cs="Arial"/>
          <w:noProof/>
          <w:lang w:val="fr-FR"/>
        </w:rPr>
        <w:t>#</w:t>
      </w:r>
      <w:r w:rsidR="009A4A27">
        <w:rPr>
          <w:rStyle w:val="OFWELCharChar"/>
          <w:rFonts w:ascii="Arial" w:hAnsi="Arial" w:cs="Arial"/>
          <w:noProof/>
          <w:lang w:val="fr-FR"/>
        </w:rPr>
        <w:t xml:space="preserve"> </w:t>
      </w:r>
      <w:r w:rsidR="00836C30">
        <w:rPr>
          <w:rStyle w:val="OFWELCharChar"/>
          <w:rFonts w:ascii="Arial" w:hAnsi="Arial" w:cs="Arial"/>
          <w:noProof/>
          <w:lang w:val="fr-FR"/>
        </w:rPr>
        <w:t xml:space="preserve">collée </w:t>
      </w:r>
      <w:r w:rsidR="000008A4">
        <w:rPr>
          <w:rStyle w:val="OFWELCharChar"/>
          <w:rFonts w:ascii="Arial" w:hAnsi="Arial" w:cs="Arial"/>
          <w:noProof/>
          <w:lang w:val="fr-FR"/>
        </w:rPr>
        <w:t>en adhérence totale</w:t>
      </w:r>
      <w:r w:rsidR="00CA04B3">
        <w:rPr>
          <w:rStyle w:val="OFWELCharChar"/>
          <w:rFonts w:ascii="Arial" w:hAnsi="Arial" w:cs="Arial"/>
          <w:noProof/>
          <w:lang w:val="fr-FR"/>
        </w:rPr>
        <w:t xml:space="preserve"> </w:t>
      </w:r>
      <w:r w:rsidR="00836C30">
        <w:rPr>
          <w:rStyle w:val="OFWELCharChar"/>
          <w:rFonts w:ascii="Arial" w:hAnsi="Arial" w:cs="Arial"/>
          <w:noProof/>
          <w:lang w:val="fr-FR"/>
        </w:rPr>
        <w:t>avec une colle bitumineuse à froid</w:t>
      </w:r>
      <w:r w:rsidR="00100A5D">
        <w:rPr>
          <w:rStyle w:val="OFWELCharChar"/>
          <w:rFonts w:ascii="Arial" w:hAnsi="Arial" w:cs="Arial"/>
          <w:noProof/>
          <w:lang w:val="fr-FR"/>
        </w:rPr>
        <w:t xml:space="preserve"> # collée en adhérence partie</w:t>
      </w:r>
      <w:r w:rsidR="00067081">
        <w:rPr>
          <w:rStyle w:val="OFWELCharChar"/>
          <w:rFonts w:ascii="Arial" w:hAnsi="Arial" w:cs="Arial"/>
          <w:noProof/>
          <w:lang w:val="fr-FR"/>
        </w:rPr>
        <w:t>l</w:t>
      </w:r>
      <w:r w:rsidR="00100A5D">
        <w:rPr>
          <w:rStyle w:val="OFWELCharChar"/>
          <w:rFonts w:ascii="Arial" w:hAnsi="Arial" w:cs="Arial"/>
          <w:noProof/>
          <w:lang w:val="fr-FR"/>
        </w:rPr>
        <w:t>le avec une colle synthétique</w:t>
      </w:r>
      <w:r w:rsidR="00100A5D">
        <w:rPr>
          <w:rFonts w:ascii="Arial" w:hAnsi="Arial" w:cs="Arial"/>
          <w:noProof/>
          <w:lang w:val="fr-FR"/>
        </w:rPr>
        <w:t xml:space="preserve"> </w:t>
      </w:r>
      <w:r w:rsidR="00100A5D" w:rsidRPr="003D6E3A">
        <w:rPr>
          <w:rStyle w:val="OFWELCharChar"/>
          <w:rFonts w:ascii="Arial" w:hAnsi="Arial" w:cs="Arial"/>
          <w:noProof/>
          <w:lang w:val="fr-FR"/>
        </w:rPr>
        <w:t xml:space="preserve"># </w:t>
      </w:r>
      <w:r w:rsidR="00100A5D">
        <w:rPr>
          <w:rStyle w:val="OFWELCharChar"/>
          <w:rFonts w:ascii="Arial" w:hAnsi="Arial" w:cs="Arial"/>
          <w:noProof/>
          <w:lang w:val="fr-FR"/>
        </w:rPr>
        <w:t xml:space="preserve">en adhérence totale par soudage # fixée mécaniquement à travers les panneaux d’isolation </w:t>
      </w:r>
      <w:r w:rsidR="00100A5D" w:rsidRPr="00D35FDF">
        <w:rPr>
          <w:rStyle w:val="OFWELCharChar"/>
          <w:rFonts w:ascii="Arial" w:hAnsi="Arial" w:cs="Arial"/>
          <w:noProof/>
          <w:lang w:val="fr-FR"/>
        </w:rPr>
        <w:t>sur le support de la toiture</w:t>
      </w:r>
      <w:r w:rsidR="00F13762" w:rsidRPr="00F13762">
        <w:rPr>
          <w:rFonts w:ascii="Arial" w:hAnsi="Arial" w:cs="Arial"/>
          <w:noProof/>
          <w:lang w:val="fr-FR"/>
        </w:rPr>
        <w:t xml:space="preserve"> </w:t>
      </w:r>
      <w:r w:rsidR="00F13762" w:rsidRPr="002A12DA">
        <w:rPr>
          <w:rFonts w:ascii="Arial" w:hAnsi="Arial" w:cs="Arial"/>
          <w:noProof/>
          <w:lang w:val="fr-FR"/>
        </w:rPr>
        <w:t>selon le</w:t>
      </w:r>
      <w:r w:rsidR="00F13762">
        <w:rPr>
          <w:rFonts w:ascii="Arial" w:hAnsi="Arial" w:cs="Arial"/>
          <w:noProof/>
          <w:lang w:val="fr-FR"/>
        </w:rPr>
        <w:t xml:space="preserve">s instruction du fournisseur des </w:t>
      </w:r>
      <w:r w:rsidR="00F13762" w:rsidRPr="002A12DA">
        <w:rPr>
          <w:rFonts w:ascii="Arial" w:hAnsi="Arial" w:cs="Arial"/>
          <w:noProof/>
          <w:lang w:val="fr-FR"/>
        </w:rPr>
        <w:t>membrane</w:t>
      </w:r>
      <w:r w:rsidR="00F13762">
        <w:rPr>
          <w:rFonts w:ascii="Arial" w:hAnsi="Arial" w:cs="Arial"/>
          <w:noProof/>
          <w:lang w:val="fr-FR"/>
        </w:rPr>
        <w:t>s</w:t>
      </w:r>
      <w:r w:rsidR="00F13762" w:rsidRPr="002A12DA">
        <w:rPr>
          <w:rFonts w:ascii="Arial" w:hAnsi="Arial" w:cs="Arial"/>
          <w:noProof/>
          <w:lang w:val="fr-FR"/>
        </w:rPr>
        <w:t xml:space="preserve"> d’étanchéité</w:t>
      </w:r>
      <w:r w:rsidR="00F13762">
        <w:rPr>
          <w:rFonts w:ascii="Arial" w:hAnsi="Arial" w:cs="Arial"/>
          <w:noProof/>
          <w:lang w:val="fr-FR"/>
        </w:rPr>
        <w:t>s</w:t>
      </w:r>
      <w:r w:rsidR="00F13762" w:rsidRPr="002A12DA">
        <w:rPr>
          <w:rFonts w:ascii="Arial" w:hAnsi="Arial" w:cs="Arial"/>
          <w:noProof/>
          <w:lang w:val="fr-FR"/>
        </w:rPr>
        <w:t>.</w:t>
      </w:r>
    </w:p>
    <w:p w14:paraId="005B9D7A" w14:textId="77777777" w:rsidR="009844E1" w:rsidRDefault="009844E1">
      <w:pPr>
        <w:jc w:val="left"/>
        <w:rPr>
          <w:rFonts w:ascii="Arial" w:hAnsi="Arial" w:cs="Arial"/>
          <w:noProof/>
          <w:lang w:val="fr-FR"/>
        </w:rPr>
      </w:pPr>
    </w:p>
    <w:p w14:paraId="55B5047F" w14:textId="77777777" w:rsidR="002E7B18" w:rsidRDefault="002E7B18">
      <w:pPr>
        <w:jc w:val="left"/>
        <w:rPr>
          <w:rFonts w:ascii="Arial" w:hAnsi="Arial" w:cs="Arial"/>
          <w:noProof/>
          <w:lang w:val="fr-FR"/>
        </w:rPr>
      </w:pPr>
    </w:p>
    <w:p w14:paraId="1C7A584D" w14:textId="77777777" w:rsidR="003241ED" w:rsidRPr="00264927" w:rsidRDefault="003241ED">
      <w:pPr>
        <w:pStyle w:val="Heading5"/>
        <w:rPr>
          <w:rFonts w:ascii="Arial" w:hAnsi="Arial" w:cs="Arial"/>
          <w:noProof/>
          <w:color w:val="0000FF"/>
          <w:lang w:val="fr-BE"/>
        </w:rPr>
      </w:pPr>
      <w:r w:rsidRPr="00264927">
        <w:rPr>
          <w:rFonts w:ascii="Arial" w:hAnsi="Arial" w:cs="Arial"/>
          <w:noProof/>
          <w:color w:val="0000FF"/>
          <w:lang w:val="fr-BE"/>
        </w:rPr>
        <w:lastRenderedPageBreak/>
        <w:t>Application :</w:t>
      </w:r>
    </w:p>
    <w:p w14:paraId="1C9A53DF" w14:textId="77777777" w:rsidR="003241ED" w:rsidRPr="00264927" w:rsidRDefault="003241ED">
      <w:pPr>
        <w:pStyle w:val="Heading5"/>
        <w:rPr>
          <w:rFonts w:ascii="Arial" w:hAnsi="Arial" w:cs="Arial"/>
          <w:noProof/>
          <w:color w:val="0000FF"/>
          <w:lang w:val="fr-FR"/>
        </w:rPr>
      </w:pPr>
      <w:r w:rsidRPr="00264927">
        <w:rPr>
          <w:rFonts w:ascii="Arial" w:hAnsi="Arial" w:cs="Arial"/>
          <w:noProof/>
          <w:color w:val="0000FF"/>
          <w:lang w:val="fr-FR"/>
        </w:rPr>
        <w:t>Nature du marché :</w:t>
      </w:r>
    </w:p>
    <w:p w14:paraId="679059F1" w14:textId="77777777" w:rsidR="003241ED" w:rsidRPr="00264927" w:rsidRDefault="003241ED">
      <w:pPr>
        <w:jc w:val="left"/>
        <w:rPr>
          <w:rFonts w:ascii="Arial" w:hAnsi="Arial" w:cs="Arial"/>
          <w:noProof/>
          <w:color w:val="0000FF"/>
          <w:lang w:val="fr-BE"/>
        </w:rPr>
      </w:pPr>
      <w:r w:rsidRPr="00264927">
        <w:rPr>
          <w:rFonts w:ascii="Arial" w:hAnsi="Arial" w:cs="Arial"/>
          <w:noProof/>
          <w:color w:val="0000FF"/>
          <w:lang w:val="fr-BE"/>
        </w:rPr>
        <w:t>Quantité Présumée (QP)</w:t>
      </w:r>
    </w:p>
    <w:p w14:paraId="27D75AC7" w14:textId="77777777" w:rsidR="004343B6" w:rsidRPr="0056625D" w:rsidRDefault="004343B6">
      <w:pPr>
        <w:jc w:val="left"/>
        <w:rPr>
          <w:rFonts w:ascii="Arial" w:hAnsi="Arial" w:cs="Arial"/>
          <w:noProof/>
          <w:lang w:val="fr-BE"/>
        </w:rPr>
      </w:pPr>
    </w:p>
    <w:p w14:paraId="0BC2512C" w14:textId="77777777" w:rsidR="003241ED" w:rsidRDefault="003241ED">
      <w:pPr>
        <w:pStyle w:val="Heading5"/>
        <w:rPr>
          <w:rFonts w:ascii="Arial" w:hAnsi="Arial" w:cs="Arial"/>
          <w:noProof/>
          <w:lang w:val="fr-FR"/>
        </w:rPr>
      </w:pPr>
      <w:r>
        <w:rPr>
          <w:rFonts w:ascii="Arial" w:hAnsi="Arial" w:cs="Arial"/>
          <w:noProof/>
          <w:lang w:val="fr-FR"/>
        </w:rPr>
        <w:t>Méthode de mesure :</w:t>
      </w:r>
    </w:p>
    <w:p w14:paraId="38B0C666" w14:textId="77777777" w:rsidR="003241ED" w:rsidRPr="00EA161A" w:rsidRDefault="003241ED">
      <w:pPr>
        <w:pStyle w:val="Meting"/>
        <w:jc w:val="left"/>
        <w:rPr>
          <w:rFonts w:ascii="Arial" w:hAnsi="Arial" w:cs="Arial"/>
          <w:noProof/>
          <w:color w:val="FF0000"/>
          <w:lang w:val="fr-FR"/>
        </w:rPr>
      </w:pPr>
      <w:r>
        <w:rPr>
          <w:rFonts w:ascii="Arial" w:hAnsi="Arial" w:cs="Arial"/>
          <w:noProof/>
          <w:lang w:val="fr-FR"/>
        </w:rPr>
        <w:t>Unité de mesure :</w:t>
      </w:r>
      <w:r>
        <w:rPr>
          <w:rFonts w:ascii="Arial" w:hAnsi="Arial" w:cs="Arial"/>
          <w:noProof/>
          <w:lang w:val="fr-FR"/>
        </w:rPr>
        <w:tab/>
      </w:r>
      <w:r w:rsidRPr="002E7B18">
        <w:rPr>
          <w:rFonts w:ascii="Arial" w:hAnsi="Arial" w:cs="Arial"/>
          <w:noProof/>
          <w:lang w:val="fr-FR"/>
        </w:rPr>
        <w:t xml:space="preserve">  </w:t>
      </w:r>
      <w:r w:rsidR="00AE3A6C" w:rsidRPr="002E7B18">
        <w:rPr>
          <w:rFonts w:ascii="Arial" w:hAnsi="Arial" w:cs="Arial"/>
          <w:noProof/>
          <w:lang w:val="fr-FR"/>
        </w:rPr>
        <w:t>par pièce</w:t>
      </w:r>
    </w:p>
    <w:p w14:paraId="70B8007B" w14:textId="77777777" w:rsidR="003241ED" w:rsidRDefault="003241ED">
      <w:pPr>
        <w:pStyle w:val="Meting"/>
        <w:jc w:val="left"/>
        <w:rPr>
          <w:rFonts w:ascii="Arial" w:hAnsi="Arial" w:cs="Arial"/>
          <w:noProof/>
          <w:lang w:val="fr-FR"/>
        </w:rPr>
      </w:pPr>
      <w:r>
        <w:rPr>
          <w:rFonts w:ascii="Arial" w:hAnsi="Arial" w:cs="Arial"/>
          <w:noProof/>
          <w:lang w:val="fr-FR"/>
        </w:rPr>
        <w:tab/>
      </w:r>
    </w:p>
    <w:p w14:paraId="5DF76F2F" w14:textId="77777777" w:rsidR="009258DF" w:rsidRDefault="009258DF">
      <w:pPr>
        <w:pStyle w:val="Meting"/>
        <w:jc w:val="left"/>
        <w:rPr>
          <w:rFonts w:ascii="Arial" w:hAnsi="Arial" w:cs="Arial"/>
          <w:noProof/>
          <w:lang w:val="fr-FR"/>
        </w:rPr>
      </w:pPr>
    </w:p>
    <w:sectPr w:rsidR="009258DF">
      <w:headerReference w:type="even" r:id="rId7"/>
      <w:headerReference w:type="default" r:id="rId8"/>
      <w:footnotePr>
        <w:numRestart w:val="eachSect"/>
      </w:footnotePr>
      <w:pgSz w:w="11907" w:h="16840"/>
      <w:pgMar w:top="851" w:right="1134" w:bottom="851" w:left="1134" w:header="397"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78B12" w14:textId="77777777" w:rsidR="007C52D6" w:rsidRDefault="007C52D6">
      <w:r>
        <w:separator/>
      </w:r>
    </w:p>
  </w:endnote>
  <w:endnote w:type="continuationSeparator" w:id="0">
    <w:p w14:paraId="26BA645F" w14:textId="77777777" w:rsidR="007C52D6" w:rsidRDefault="007C5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4FEAC" w14:textId="77777777" w:rsidR="007C52D6" w:rsidRDefault="007C52D6">
      <w:r>
        <w:separator/>
      </w:r>
    </w:p>
  </w:footnote>
  <w:footnote w:type="continuationSeparator" w:id="0">
    <w:p w14:paraId="3FC9A96E" w14:textId="77777777" w:rsidR="007C52D6" w:rsidRDefault="007C52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E4F1A" w14:textId="77777777" w:rsidR="00E53C0D" w:rsidRDefault="00E53C0D">
    <w:pPr>
      <w:pBdr>
        <w:bottom w:val="single" w:sz="6" w:space="0" w:color="000000"/>
      </w:pBdr>
      <w:tabs>
        <w:tab w:val="right" w:pos="9540"/>
      </w:tabs>
      <w:spacing w:line="200" w:lineRule="exact"/>
    </w:pPr>
    <w:r>
      <w:t>dossier .......... - dd. ........</w:t>
    </w:r>
    <w:r>
      <w:tab/>
    </w:r>
    <w:r>
      <w:fldChar w:fldCharType="begin"/>
    </w:r>
    <w:r>
      <w:instrText>PAGE</w:instrText>
    </w:r>
    <w:r>
      <w:fldChar w:fldCharType="separate"/>
    </w:r>
    <w:r>
      <w:t>232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874B9" w14:textId="77777777" w:rsidR="00E53C0D" w:rsidRPr="00B1075F" w:rsidRDefault="00E53C0D">
    <w:pPr>
      <w:pBdr>
        <w:bottom w:val="single" w:sz="6" w:space="0" w:color="000000"/>
      </w:pBdr>
      <w:tabs>
        <w:tab w:val="right" w:pos="9540"/>
      </w:tabs>
      <w:spacing w:line="200" w:lineRule="exact"/>
      <w:rPr>
        <w:lang w:val="fr-BE"/>
      </w:rPr>
    </w:pPr>
    <w:proofErr w:type="gramStart"/>
    <w:r w:rsidRPr="00B1075F">
      <w:rPr>
        <w:lang w:val="fr-BE"/>
      </w:rPr>
      <w:t>dossier</w:t>
    </w:r>
    <w:proofErr w:type="gramEnd"/>
    <w:r w:rsidRPr="00B1075F">
      <w:rPr>
        <w:lang w:val="fr-BE"/>
      </w:rPr>
      <w:t xml:space="preserve"> .......... - dd. ........</w:t>
    </w:r>
    <w:r w:rsidRPr="00B1075F">
      <w:rPr>
        <w:lang w:val="fr-BE"/>
      </w:rPr>
      <w:tab/>
    </w:r>
    <w:r>
      <w:fldChar w:fldCharType="begin"/>
    </w:r>
    <w:r w:rsidRPr="00B1075F">
      <w:rPr>
        <w:lang w:val="fr-BE"/>
      </w:rPr>
      <w:instrText>PAGE</w:instrText>
    </w:r>
    <w:r>
      <w:fldChar w:fldCharType="separate"/>
    </w:r>
    <w:r w:rsidR="00FF6227" w:rsidRPr="00B1075F">
      <w:rPr>
        <w:noProof/>
        <w:lang w:val="fr-BE"/>
      </w:rPr>
      <w:t>1</w:t>
    </w:r>
    <w:r>
      <w:fldChar w:fldCharType="end"/>
    </w:r>
  </w:p>
  <w:p w14:paraId="5FF2E068" w14:textId="77777777" w:rsidR="00B1075F" w:rsidRDefault="00B1075F" w:rsidP="00B1075F">
    <w:pPr>
      <w:rPr>
        <w:rFonts w:ascii="Arial" w:hAnsi="Arial" w:cs="Arial"/>
        <w:b/>
        <w:bCs/>
        <w:sz w:val="16"/>
        <w:szCs w:val="16"/>
        <w:lang w:val="fr-BE"/>
      </w:rPr>
    </w:pPr>
    <w:r>
      <w:rPr>
        <w:rFonts w:ascii="Arial" w:hAnsi="Arial" w:cs="Arial"/>
        <w:b/>
        <w:bCs/>
        <w:sz w:val="16"/>
        <w:szCs w:val="16"/>
        <w:lang w:val="fr-BE"/>
      </w:rPr>
      <w:t>Légende</w:t>
    </w:r>
  </w:p>
  <w:p w14:paraId="0397D1B9" w14:textId="77777777" w:rsidR="00B1075F" w:rsidRPr="00B1075F" w:rsidRDefault="00B1075F" w:rsidP="00B1075F">
    <w:pPr>
      <w:rPr>
        <w:rStyle w:val="MerkChar"/>
        <w:noProof/>
        <w:lang w:val="fr-BE"/>
      </w:rPr>
    </w:pPr>
    <w:r>
      <w:rPr>
        <w:rStyle w:val="MerkChar"/>
        <w:rFonts w:ascii="Arial" w:hAnsi="Arial" w:cs="Arial"/>
        <w:noProof/>
        <w:sz w:val="16"/>
        <w:szCs w:val="16"/>
        <w:lang w:val="fr-BE"/>
      </w:rPr>
      <w:t># les textes oranges sont des marques : supprimez-les si vous souhaitez un texte de spécification neutre.</w:t>
    </w:r>
  </w:p>
  <w:p w14:paraId="725554CF" w14:textId="77777777" w:rsidR="00B1075F" w:rsidRDefault="00B1075F" w:rsidP="00B1075F">
    <w:pPr>
      <w:rPr>
        <w:rStyle w:val="FACULTChar"/>
        <w:lang w:val="fr-BE"/>
      </w:rPr>
    </w:pPr>
    <w:r>
      <w:rPr>
        <w:rStyle w:val="FACULTChar"/>
        <w:rFonts w:ascii="Arial" w:hAnsi="Arial" w:cs="Arial"/>
        <w:noProof/>
        <w:sz w:val="16"/>
        <w:szCs w:val="16"/>
        <w:lang w:val="fr-BE"/>
      </w:rPr>
      <w:t># les textes bleus sont facultatifs : supprimez si ce n'est pas nécessaire</w:t>
    </w:r>
  </w:p>
  <w:p w14:paraId="4EA388A7" w14:textId="77777777" w:rsidR="00B1075F" w:rsidRPr="00B1075F" w:rsidRDefault="00B1075F" w:rsidP="00B1075F">
    <w:pPr>
      <w:rPr>
        <w:color w:val="008080"/>
        <w:lang w:val="fr-BE"/>
      </w:rPr>
    </w:pPr>
    <w:r>
      <w:rPr>
        <w:rFonts w:ascii="Arial" w:hAnsi="Arial" w:cs="Arial"/>
        <w:noProof/>
        <w:color w:val="008080"/>
        <w:sz w:val="16"/>
        <w:szCs w:val="16"/>
        <w:lang w:val="fr-BE"/>
      </w:rPr>
      <w:t># les textes verts sont des options de pose: choisissez une option parmi les différentes options</w:t>
    </w:r>
  </w:p>
  <w:p w14:paraId="72BE4775" w14:textId="77777777" w:rsidR="00B1075F" w:rsidRPr="00B1075F" w:rsidRDefault="00B1075F" w:rsidP="00B1075F">
    <w:pPr>
      <w:tabs>
        <w:tab w:val="right" w:pos="9540"/>
      </w:tabs>
      <w:spacing w:line="200" w:lineRule="exact"/>
      <w:rPr>
        <w:lang w:val="fr-B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580A2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2FA843C"/>
    <w:lvl w:ilvl="0">
      <w:start w:val="1"/>
      <w:numFmt w:val="decimal"/>
      <w:lvlText w:val="%1."/>
      <w:lvlJc w:val="left"/>
      <w:pPr>
        <w:tabs>
          <w:tab w:val="num" w:pos="1209"/>
        </w:tabs>
        <w:ind w:left="1209" w:hanging="360"/>
      </w:pPr>
    </w:lvl>
  </w:abstractNum>
  <w:abstractNum w:abstractNumId="2" w15:restartNumberingAfterBreak="0">
    <w:nsid w:val="1ADF0479"/>
    <w:multiLevelType w:val="singleLevel"/>
    <w:tmpl w:val="6B16C490"/>
    <w:lvl w:ilvl="0">
      <w:numFmt w:val="bullet"/>
      <w:lvlText w:val="–"/>
      <w:lvlJc w:val="left"/>
      <w:pPr>
        <w:tabs>
          <w:tab w:val="num" w:pos="360"/>
        </w:tabs>
        <w:ind w:left="360" w:hanging="360"/>
      </w:pPr>
      <w:rPr>
        <w:rFonts w:hint="default"/>
      </w:rPr>
    </w:lvl>
  </w:abstractNum>
  <w:abstractNum w:abstractNumId="3" w15:restartNumberingAfterBreak="0">
    <w:nsid w:val="299D3329"/>
    <w:multiLevelType w:val="hybridMultilevel"/>
    <w:tmpl w:val="2374857E"/>
    <w:lvl w:ilvl="0" w:tplc="D2909BBC">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1D66535"/>
    <w:multiLevelType w:val="singleLevel"/>
    <w:tmpl w:val="00A4D41E"/>
    <w:lvl w:ilvl="0">
      <w:numFmt w:val="bullet"/>
      <w:lvlText w:val="-"/>
      <w:lvlJc w:val="left"/>
      <w:pPr>
        <w:tabs>
          <w:tab w:val="num" w:pos="360"/>
        </w:tabs>
        <w:ind w:left="360" w:hanging="360"/>
      </w:pPr>
      <w:rPr>
        <w:rFonts w:hint="default"/>
      </w:rPr>
    </w:lvl>
  </w:abstractNum>
  <w:num w:numId="1" w16cid:durableId="170222712">
    <w:abstractNumId w:val="0"/>
  </w:num>
  <w:num w:numId="2" w16cid:durableId="460609836">
    <w:abstractNumId w:val="1"/>
  </w:num>
  <w:num w:numId="3" w16cid:durableId="676886161">
    <w:abstractNumId w:val="4"/>
  </w:num>
  <w:num w:numId="4" w16cid:durableId="1628002387">
    <w:abstractNumId w:val="2"/>
  </w:num>
  <w:num w:numId="5" w16cid:durableId="11244680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A42"/>
    <w:rsid w:val="000008A4"/>
    <w:rsid w:val="00064AD4"/>
    <w:rsid w:val="00067081"/>
    <w:rsid w:val="000714F5"/>
    <w:rsid w:val="000A4152"/>
    <w:rsid w:val="000C5313"/>
    <w:rsid w:val="000F2CFA"/>
    <w:rsid w:val="00100A5D"/>
    <w:rsid w:val="001114B8"/>
    <w:rsid w:val="0011244C"/>
    <w:rsid w:val="00146E8F"/>
    <w:rsid w:val="00153259"/>
    <w:rsid w:val="00195CF1"/>
    <w:rsid w:val="001B565E"/>
    <w:rsid w:val="001F1D5D"/>
    <w:rsid w:val="00203970"/>
    <w:rsid w:val="0021433E"/>
    <w:rsid w:val="00214DBA"/>
    <w:rsid w:val="00232E90"/>
    <w:rsid w:val="00264927"/>
    <w:rsid w:val="002C2DDB"/>
    <w:rsid w:val="002E7B18"/>
    <w:rsid w:val="00304624"/>
    <w:rsid w:val="003050FA"/>
    <w:rsid w:val="003064DC"/>
    <w:rsid w:val="003241ED"/>
    <w:rsid w:val="00337021"/>
    <w:rsid w:val="00362C3E"/>
    <w:rsid w:val="0037073A"/>
    <w:rsid w:val="00371BDF"/>
    <w:rsid w:val="003B01B6"/>
    <w:rsid w:val="00402FCE"/>
    <w:rsid w:val="004170B8"/>
    <w:rsid w:val="00427C90"/>
    <w:rsid w:val="004343B6"/>
    <w:rsid w:val="00443439"/>
    <w:rsid w:val="0047269F"/>
    <w:rsid w:val="004A48B6"/>
    <w:rsid w:val="004A4F7A"/>
    <w:rsid w:val="004D1C20"/>
    <w:rsid w:val="004E2134"/>
    <w:rsid w:val="00523215"/>
    <w:rsid w:val="005264FB"/>
    <w:rsid w:val="00545637"/>
    <w:rsid w:val="0055261E"/>
    <w:rsid w:val="0055656E"/>
    <w:rsid w:val="0056625D"/>
    <w:rsid w:val="005952E4"/>
    <w:rsid w:val="005A56C1"/>
    <w:rsid w:val="005E73AA"/>
    <w:rsid w:val="00600473"/>
    <w:rsid w:val="00652E42"/>
    <w:rsid w:val="0066155F"/>
    <w:rsid w:val="006C0D87"/>
    <w:rsid w:val="006E1357"/>
    <w:rsid w:val="00766058"/>
    <w:rsid w:val="00770A58"/>
    <w:rsid w:val="007760A3"/>
    <w:rsid w:val="00785A81"/>
    <w:rsid w:val="00792F95"/>
    <w:rsid w:val="007B2D6E"/>
    <w:rsid w:val="007C52D6"/>
    <w:rsid w:val="007F64C5"/>
    <w:rsid w:val="00836C30"/>
    <w:rsid w:val="00896DCC"/>
    <w:rsid w:val="008B41E7"/>
    <w:rsid w:val="008D4D5A"/>
    <w:rsid w:val="008D573C"/>
    <w:rsid w:val="008E61DC"/>
    <w:rsid w:val="009258DF"/>
    <w:rsid w:val="009450FE"/>
    <w:rsid w:val="009844E1"/>
    <w:rsid w:val="009A4A27"/>
    <w:rsid w:val="009F3702"/>
    <w:rsid w:val="00A06755"/>
    <w:rsid w:val="00A217CE"/>
    <w:rsid w:val="00A24256"/>
    <w:rsid w:val="00A43BDF"/>
    <w:rsid w:val="00A44F11"/>
    <w:rsid w:val="00AB078A"/>
    <w:rsid w:val="00AC2286"/>
    <w:rsid w:val="00AE3A6C"/>
    <w:rsid w:val="00B04BBE"/>
    <w:rsid w:val="00B1075F"/>
    <w:rsid w:val="00B27DE3"/>
    <w:rsid w:val="00B32F07"/>
    <w:rsid w:val="00B50C13"/>
    <w:rsid w:val="00B86E06"/>
    <w:rsid w:val="00B942C2"/>
    <w:rsid w:val="00BD425E"/>
    <w:rsid w:val="00BE424F"/>
    <w:rsid w:val="00C41610"/>
    <w:rsid w:val="00C417C7"/>
    <w:rsid w:val="00C66C2B"/>
    <w:rsid w:val="00C843B5"/>
    <w:rsid w:val="00C97878"/>
    <w:rsid w:val="00CA04B3"/>
    <w:rsid w:val="00CA1416"/>
    <w:rsid w:val="00CB2F71"/>
    <w:rsid w:val="00CE610B"/>
    <w:rsid w:val="00D128AA"/>
    <w:rsid w:val="00D24B1D"/>
    <w:rsid w:val="00D32C76"/>
    <w:rsid w:val="00D3682E"/>
    <w:rsid w:val="00D65ED5"/>
    <w:rsid w:val="00DA1537"/>
    <w:rsid w:val="00DA2645"/>
    <w:rsid w:val="00DB2639"/>
    <w:rsid w:val="00DB67AE"/>
    <w:rsid w:val="00DD094E"/>
    <w:rsid w:val="00E32269"/>
    <w:rsid w:val="00E45046"/>
    <w:rsid w:val="00E53C0D"/>
    <w:rsid w:val="00E5625D"/>
    <w:rsid w:val="00E62A52"/>
    <w:rsid w:val="00E6476C"/>
    <w:rsid w:val="00E67218"/>
    <w:rsid w:val="00E9303D"/>
    <w:rsid w:val="00E97466"/>
    <w:rsid w:val="00EA0D5F"/>
    <w:rsid w:val="00EA161A"/>
    <w:rsid w:val="00EA1A93"/>
    <w:rsid w:val="00EC3DF1"/>
    <w:rsid w:val="00EE04AA"/>
    <w:rsid w:val="00F0242A"/>
    <w:rsid w:val="00F13762"/>
    <w:rsid w:val="00F52A42"/>
    <w:rsid w:val="00FD13F1"/>
    <w:rsid w:val="00FD1E0C"/>
    <w:rsid w:val="00FE2538"/>
    <w:rsid w:val="00FF384E"/>
    <w:rsid w:val="00FF6227"/>
  </w:rsids>
  <m:mathPr>
    <m:mathFont m:val="Cambria Math"/>
    <m:brkBin m:val="before"/>
    <m:brkBinSub m:val="--"/>
    <m:smallFrac m:val="0"/>
    <m:dispDef/>
    <m:lMargin m:val="0"/>
    <m:rMargin m:val="0"/>
    <m:defJc m:val="centerGroup"/>
    <m:wrapIndent m:val="1440"/>
    <m:intLim m:val="subSup"/>
    <m:naryLim m:val="undOvr"/>
  </m:mathPr>
  <w:themeFontLang w:val="en-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4E07AB"/>
  <w15:chartTrackingRefBased/>
  <w15:docId w15:val="{906675A3-1534-4682-8E30-79CBCB93C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Times New Roman" w:hAnsi="Courier" w:cs="Times New Roman"/>
        <w:lang w:val="en-AT" w:eastAsia="en-A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rFonts w:ascii="Times New Roman" w:hAnsi="Times New Roman"/>
      <w:lang w:val="nl-BE" w:eastAsia="nl-NL"/>
    </w:rPr>
  </w:style>
  <w:style w:type="paragraph" w:styleId="Heading1">
    <w:name w:val="heading 1"/>
    <w:basedOn w:val="Normal"/>
    <w:next w:val="Heading2"/>
    <w:qFormat/>
    <w:pPr>
      <w:keepNext/>
      <w:keepLines/>
      <w:pageBreakBefore/>
      <w:tabs>
        <w:tab w:val="left" w:pos="1418"/>
      </w:tabs>
      <w:spacing w:before="240"/>
      <w:ind w:left="1418" w:hanging="1418"/>
      <w:jc w:val="left"/>
      <w:outlineLvl w:val="0"/>
    </w:pPr>
    <w:rPr>
      <w:b/>
      <w:caps/>
      <w:color w:val="333399"/>
      <w:sz w:val="24"/>
      <w:szCs w:val="24"/>
      <w:u w:val="single"/>
    </w:rPr>
  </w:style>
  <w:style w:type="paragraph" w:styleId="Heading2">
    <w:name w:val="heading 2"/>
    <w:basedOn w:val="Normal"/>
    <w:next w:val="Heading3"/>
    <w:qFormat/>
    <w:pPr>
      <w:keepNext/>
      <w:keepLines/>
      <w:spacing w:before="240"/>
      <w:ind w:left="1418" w:hanging="1418"/>
      <w:outlineLvl w:val="1"/>
    </w:pPr>
    <w:rPr>
      <w:b/>
      <w:color w:val="0000FF"/>
      <w:sz w:val="24"/>
      <w:u w:val="single"/>
    </w:rPr>
  </w:style>
  <w:style w:type="paragraph" w:styleId="Heading3">
    <w:name w:val="heading 3"/>
    <w:basedOn w:val="Heading2"/>
    <w:next w:val="Normal"/>
    <w:qFormat/>
    <w:pPr>
      <w:spacing w:after="240"/>
      <w:outlineLvl w:val="2"/>
    </w:pPr>
    <w:rPr>
      <w:color w:val="000080"/>
    </w:rPr>
  </w:style>
  <w:style w:type="paragraph" w:styleId="Heading4">
    <w:name w:val="heading 4"/>
    <w:basedOn w:val="Normal"/>
    <w:next w:val="Normal"/>
    <w:qFormat/>
    <w:pPr>
      <w:spacing w:before="120" w:after="120"/>
      <w:outlineLvl w:val="3"/>
    </w:pPr>
    <w:rPr>
      <w:b/>
      <w:u w:val="single"/>
    </w:rPr>
  </w:style>
  <w:style w:type="paragraph" w:styleId="Heading5">
    <w:name w:val="heading 5"/>
    <w:basedOn w:val="Heading4"/>
    <w:next w:val="Normal"/>
    <w:qFormat/>
    <w:pPr>
      <w:jc w:val="left"/>
      <w:outlineLvl w:val="4"/>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4">
    <w:name w:val="toc 4"/>
    <w:basedOn w:val="Normal"/>
    <w:semiHidden/>
    <w:pPr>
      <w:tabs>
        <w:tab w:val="left" w:pos="851"/>
        <w:tab w:val="left" w:pos="6804"/>
        <w:tab w:val="left" w:pos="7371"/>
        <w:tab w:val="right" w:pos="9639"/>
      </w:tabs>
    </w:pPr>
    <w:rPr>
      <w:sz w:val="16"/>
    </w:rPr>
  </w:style>
  <w:style w:type="paragraph" w:styleId="TOC3">
    <w:name w:val="toc 3"/>
    <w:basedOn w:val="TOC2"/>
    <w:next w:val="Normal"/>
    <w:semiHidden/>
    <w:pPr>
      <w:spacing w:before="0"/>
    </w:pPr>
  </w:style>
  <w:style w:type="paragraph" w:styleId="TOC2">
    <w:name w:val="toc 2"/>
    <w:basedOn w:val="TOC1"/>
    <w:next w:val="Normal"/>
    <w:semiHidden/>
    <w:pPr>
      <w:spacing w:before="120"/>
    </w:pPr>
    <w:rPr>
      <w:b w:val="0"/>
      <w:caps w:val="0"/>
    </w:rPr>
  </w:style>
  <w:style w:type="paragraph" w:styleId="TOC1">
    <w:name w:val="toc 1"/>
    <w:basedOn w:val="Normal"/>
    <w:next w:val="Normal"/>
    <w:semiHidden/>
    <w:pPr>
      <w:tabs>
        <w:tab w:val="left" w:pos="851"/>
        <w:tab w:val="right" w:leader="dot" w:pos="9639"/>
      </w:tabs>
      <w:spacing w:before="240"/>
    </w:pPr>
    <w:rPr>
      <w:b/>
      <w:caps/>
      <w:sz w:val="16"/>
    </w:rPr>
  </w:style>
  <w:style w:type="paragraph" w:styleId="Footer">
    <w:name w:val="footer"/>
    <w:basedOn w:val="Normal"/>
    <w:pPr>
      <w:tabs>
        <w:tab w:val="center" w:pos="4819"/>
        <w:tab w:val="right" w:pos="9071"/>
      </w:tabs>
    </w:pPr>
  </w:style>
  <w:style w:type="paragraph" w:styleId="Header">
    <w:name w:val="header"/>
    <w:basedOn w:val="Normal"/>
    <w:pPr>
      <w:pBdr>
        <w:bottom w:val="single" w:sz="6" w:space="1" w:color="auto"/>
      </w:pBdr>
      <w:tabs>
        <w:tab w:val="center" w:pos="4819"/>
        <w:tab w:val="right" w:pos="9639"/>
      </w:tabs>
    </w:pPr>
  </w:style>
  <w:style w:type="paragraph" w:styleId="NormalIndent">
    <w:name w:val="Normal Indent"/>
    <w:basedOn w:val="Normal"/>
    <w:pPr>
      <w:ind w:left="1418"/>
    </w:pPr>
  </w:style>
  <w:style w:type="paragraph" w:customStyle="1" w:styleId="OFWELChar">
    <w:name w:val="OFWEL Char"/>
    <w:basedOn w:val="Normal"/>
    <w:next w:val="Normal"/>
    <w:pPr>
      <w:jc w:val="left"/>
    </w:pPr>
    <w:rPr>
      <w:color w:val="008080"/>
    </w:rPr>
  </w:style>
  <w:style w:type="paragraph" w:customStyle="1" w:styleId="Meting">
    <w:name w:val="Meting"/>
    <w:basedOn w:val="Normal"/>
    <w:pPr>
      <w:ind w:left="1418" w:hanging="1418"/>
    </w:pPr>
  </w:style>
  <w:style w:type="paragraph" w:customStyle="1" w:styleId="Zieook">
    <w:name w:val="Zie ook"/>
    <w:basedOn w:val="Normal"/>
    <w:rPr>
      <w:rFonts w:ascii="Arial" w:hAnsi="Arial"/>
      <w:b/>
      <w:sz w:val="16"/>
    </w:rPr>
  </w:style>
  <w:style w:type="paragraph" w:customStyle="1" w:styleId="SfBCode">
    <w:name w:val="SfB_Code"/>
    <w:basedOn w:val="Normal"/>
  </w:style>
  <w:style w:type="paragraph" w:customStyle="1" w:styleId="FACULT-1">
    <w:name w:val="FACULT  -1"/>
    <w:basedOn w:val="FACULT"/>
    <w:pPr>
      <w:ind w:left="851"/>
    </w:pPr>
  </w:style>
  <w:style w:type="paragraph" w:customStyle="1" w:styleId="FACULT-2">
    <w:name w:val="FACULT  -2"/>
    <w:basedOn w:val="Normal"/>
    <w:pPr>
      <w:ind w:left="1701"/>
    </w:pPr>
    <w:rPr>
      <w:color w:val="0000FF"/>
    </w:rPr>
  </w:style>
  <w:style w:type="character" w:customStyle="1" w:styleId="FACULTChar">
    <w:name w:val="FACULT Char"/>
    <w:rPr>
      <w:color w:val="0000FF"/>
      <w:lang w:val="nl-BE" w:eastAsia="nl-NL" w:bidi="ar-SA"/>
    </w:rPr>
  </w:style>
  <w:style w:type="paragraph" w:customStyle="1" w:styleId="OFWEL-1">
    <w:name w:val="OFWEL -1"/>
    <w:basedOn w:val="OFWELChar"/>
    <w:pPr>
      <w:ind w:left="851"/>
    </w:pPr>
    <w:rPr>
      <w:spacing w:val="-3"/>
    </w:rPr>
  </w:style>
  <w:style w:type="paragraph" w:customStyle="1" w:styleId="FACULT">
    <w:name w:val="FACULT"/>
    <w:basedOn w:val="Normal"/>
    <w:next w:val="Normal"/>
    <w:rPr>
      <w:color w:val="0000FF"/>
    </w:rPr>
  </w:style>
  <w:style w:type="character" w:customStyle="1" w:styleId="MeetChar">
    <w:name w:val="MeetChar"/>
    <w:rPr>
      <w:color w:val="008080"/>
    </w:rPr>
  </w:style>
  <w:style w:type="character" w:customStyle="1" w:styleId="OptieChar">
    <w:name w:val="OptieChar"/>
    <w:rPr>
      <w:color w:val="FF0000"/>
    </w:rPr>
  </w:style>
  <w:style w:type="paragraph" w:customStyle="1" w:styleId="OFWEL-2">
    <w:name w:val="OFWEL -2"/>
    <w:basedOn w:val="OFWEL-1"/>
    <w:pPr>
      <w:ind w:left="1701"/>
    </w:pPr>
  </w:style>
  <w:style w:type="character" w:customStyle="1" w:styleId="OfwelChar0">
    <w:name w:val="OfwelChar"/>
    <w:rPr>
      <w:color w:val="008080"/>
      <w:lang w:val="nl-BE"/>
    </w:rPr>
  </w:style>
  <w:style w:type="character" w:customStyle="1" w:styleId="Referentie">
    <w:name w:val="Referentie"/>
    <w:rPr>
      <w:color w:val="FF6600"/>
    </w:rPr>
  </w:style>
  <w:style w:type="character" w:customStyle="1" w:styleId="FacultChar0">
    <w:name w:val="FacultChar"/>
    <w:rPr>
      <w:color w:val="0000FF"/>
    </w:rPr>
  </w:style>
  <w:style w:type="paragraph" w:styleId="TOC9">
    <w:name w:val="toc 9"/>
    <w:basedOn w:val="Normal"/>
    <w:next w:val="Normal"/>
    <w:semiHidden/>
    <w:pPr>
      <w:tabs>
        <w:tab w:val="left" w:pos="851"/>
        <w:tab w:val="left" w:pos="7371"/>
        <w:tab w:val="left" w:pos="7938"/>
        <w:tab w:val="right" w:leader="dot" w:pos="9639"/>
      </w:tabs>
    </w:pPr>
    <w:rPr>
      <w:sz w:val="16"/>
    </w:rPr>
  </w:style>
  <w:style w:type="character" w:customStyle="1" w:styleId="OFWELCharChar">
    <w:name w:val="OFWEL Char Char"/>
    <w:rPr>
      <w:color w:val="008080"/>
      <w:lang w:val="nl-BE" w:eastAsia="nl-NL" w:bidi="ar-SA"/>
    </w:rPr>
  </w:style>
  <w:style w:type="paragraph" w:customStyle="1" w:styleId="OFWEL-3">
    <w:name w:val="OFWEL -3"/>
    <w:basedOn w:val="OFWEL-2"/>
    <w:pPr>
      <w:ind w:left="2552"/>
    </w:pPr>
  </w:style>
  <w:style w:type="paragraph" w:customStyle="1" w:styleId="Nota">
    <w:name w:val="Nota"/>
    <w:basedOn w:val="Normal"/>
    <w:rPr>
      <w:spacing w:val="-3"/>
      <w:lang w:val="en-US"/>
    </w:rPr>
  </w:style>
  <w:style w:type="character" w:customStyle="1" w:styleId="RevisieDatum">
    <w:name w:val="RevisieDatum"/>
    <w:rPr>
      <w:vanish/>
      <w:color w:val="auto"/>
    </w:rPr>
  </w:style>
  <w:style w:type="paragraph" w:customStyle="1" w:styleId="Volgnr">
    <w:name w:val="Volgnr"/>
    <w:basedOn w:val="Normal"/>
    <w:next w:val="Normal"/>
  </w:style>
  <w:style w:type="character" w:customStyle="1" w:styleId="MerkChar">
    <w:name w:val="MerkChar"/>
    <w:rPr>
      <w:color w:val="FF6600"/>
    </w:rPr>
  </w:style>
  <w:style w:type="paragraph" w:customStyle="1" w:styleId="MerkPar">
    <w:name w:val="MerkPar"/>
    <w:basedOn w:val="Normal"/>
    <w:rPr>
      <w:color w:val="FF6600"/>
    </w:rPr>
  </w:style>
  <w:style w:type="character" w:customStyle="1" w:styleId="Revisie1">
    <w:name w:val="Revisie1"/>
    <w:rPr>
      <w:color w:val="008080"/>
    </w:rPr>
  </w:style>
  <w:style w:type="paragraph" w:customStyle="1" w:styleId="Project">
    <w:name w:val="Project"/>
    <w:basedOn w:val="Normal"/>
    <w:pPr>
      <w:suppressAutoHyphens/>
    </w:pPr>
    <w:rPr>
      <w:color w:val="800080"/>
      <w:spacing w:val="-3"/>
    </w:rPr>
  </w:style>
  <w:style w:type="character" w:customStyle="1" w:styleId="OFWEL-1Char">
    <w:name w:val="OFWEL -1 Char"/>
    <w:rPr>
      <w:color w:val="008080"/>
      <w:spacing w:val="-3"/>
      <w:lang w:val="nl-BE" w:eastAsia="nl-NL" w:bidi="ar-SA"/>
    </w:rPr>
  </w:style>
  <w:style w:type="character" w:customStyle="1" w:styleId="FACULT-1Char">
    <w:name w:val="FACULT  -1 Char"/>
    <w:rPr>
      <w:color w:val="0000FF"/>
      <w:lang w:val="nl-BE" w:eastAsia="nl-NL" w:bidi="ar-SA"/>
    </w:rPr>
  </w:style>
  <w:style w:type="paragraph" w:customStyle="1" w:styleId="OFWEL">
    <w:name w:val="OFWEL"/>
    <w:basedOn w:val="Normal"/>
    <w:next w:val="Normal"/>
    <w:pPr>
      <w:jc w:val="left"/>
    </w:pPr>
    <w:rPr>
      <w:color w:val="008080"/>
    </w:rPr>
  </w:style>
  <w:style w:type="character" w:customStyle="1" w:styleId="FACULTChar1">
    <w:name w:val="FACULT Char1"/>
    <w:rPr>
      <w:color w:val="0000FF"/>
      <w:lang w:val="nl-BE" w:eastAsia="nl-NL" w:bidi="ar-SA"/>
    </w:rPr>
  </w:style>
  <w:style w:type="character" w:customStyle="1" w:styleId="OFWELChar1">
    <w:name w:val="OFWEL Char1"/>
    <w:rPr>
      <w:color w:val="008080"/>
      <w:lang w:val="nl-BE" w:eastAsia="nl-NL" w:bidi="ar-SA"/>
    </w:rPr>
  </w:style>
  <w:style w:type="paragraph" w:styleId="HTMLPreformatted">
    <w:name w:val="HTML Preformatted"/>
    <w:basedOn w:val="Normal"/>
    <w:link w:val="HTMLPreformattedChar"/>
    <w:rsid w:val="0021433E"/>
    <w:rPr>
      <w:rFonts w:ascii="Courier New" w:hAnsi="Courier New" w:cs="Courier New"/>
    </w:rPr>
  </w:style>
  <w:style w:type="character" w:customStyle="1" w:styleId="HTMLPreformattedChar">
    <w:name w:val="HTML Preformatted Char"/>
    <w:link w:val="HTMLPreformatted"/>
    <w:rsid w:val="0021433E"/>
    <w:rPr>
      <w:rFonts w:ascii="Courier New" w:hAnsi="Courier New" w:cs="Courier New"/>
      <w:lang w:val="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695102">
      <w:bodyDiv w:val="1"/>
      <w:marLeft w:val="0"/>
      <w:marRight w:val="0"/>
      <w:marTop w:val="0"/>
      <w:marBottom w:val="0"/>
      <w:divBdr>
        <w:top w:val="none" w:sz="0" w:space="0" w:color="auto"/>
        <w:left w:val="none" w:sz="0" w:space="0" w:color="auto"/>
        <w:bottom w:val="none" w:sz="0" w:space="0" w:color="auto"/>
        <w:right w:val="none" w:sz="0" w:space="0" w:color="auto"/>
      </w:divBdr>
    </w:div>
    <w:div w:id="603926910">
      <w:bodyDiv w:val="1"/>
      <w:marLeft w:val="0"/>
      <w:marRight w:val="0"/>
      <w:marTop w:val="0"/>
      <w:marBottom w:val="0"/>
      <w:divBdr>
        <w:top w:val="none" w:sz="0" w:space="0" w:color="auto"/>
        <w:left w:val="none" w:sz="0" w:space="0" w:color="auto"/>
        <w:bottom w:val="none" w:sz="0" w:space="0" w:color="auto"/>
        <w:right w:val="none" w:sz="0" w:space="0" w:color="auto"/>
      </w:divBdr>
    </w:div>
    <w:div w:id="1263611505">
      <w:bodyDiv w:val="1"/>
      <w:marLeft w:val="0"/>
      <w:marRight w:val="0"/>
      <w:marTop w:val="0"/>
      <w:marBottom w:val="0"/>
      <w:divBdr>
        <w:top w:val="none" w:sz="0" w:space="0" w:color="auto"/>
        <w:left w:val="none" w:sz="0" w:space="0" w:color="auto"/>
        <w:bottom w:val="none" w:sz="0" w:space="0" w:color="auto"/>
        <w:right w:val="none" w:sz="0" w:space="0" w:color="auto"/>
      </w:divBdr>
    </w:div>
    <w:div w:id="1689453719">
      <w:bodyDiv w:val="1"/>
      <w:marLeft w:val="0"/>
      <w:marRight w:val="0"/>
      <w:marTop w:val="0"/>
      <w:marBottom w:val="0"/>
      <w:divBdr>
        <w:top w:val="none" w:sz="0" w:space="0" w:color="auto"/>
        <w:left w:val="none" w:sz="0" w:space="0" w:color="auto"/>
        <w:bottom w:val="none" w:sz="0" w:space="0" w:color="auto"/>
        <w:right w:val="none" w:sz="0" w:space="0" w:color="auto"/>
      </w:divBdr>
    </w:div>
    <w:div w:id="2048987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djk\Application%20Data\Microsoft\Sjablonen\Beste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Bestek.dot</Template>
  <TotalTime>1</TotalTime>
  <Pages>2</Pages>
  <Words>559</Words>
  <Characters>3191</Characters>
  <Application>Microsoft Office Word</Application>
  <DocSecurity>0</DocSecurity>
  <Lines>26</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Bestek Template</vt:lpstr>
      <vt:lpstr>Bestek Template</vt:lpstr>
    </vt:vector>
  </TitlesOfParts>
  <Company/>
  <LinksUpToDate>false</LinksUpToDate>
  <CharactersWithSpaces>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Bestek Template</dc:title>
  <dc:subject/>
  <dc:creator>Sylvain Leblond</dc:creator>
  <cp:keywords/>
  <dc:description/>
  <cp:lastModifiedBy>Rudi Steinboeck</cp:lastModifiedBy>
  <cp:revision>2</cp:revision>
  <cp:lastPrinted>2011-10-11T09:27:00Z</cp:lastPrinted>
  <dcterms:created xsi:type="dcterms:W3CDTF">2025-04-22T12:18:00Z</dcterms:created>
  <dcterms:modified xsi:type="dcterms:W3CDTF">2025-04-22T12:18:00Z</dcterms:modified>
</cp:coreProperties>
</file>