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B809" w14:textId="7DDF00A1" w:rsidR="00974132" w:rsidRPr="00974132" w:rsidRDefault="00974132" w:rsidP="00FF0711">
      <w:pPr>
        <w:rPr>
          <w:rFonts w:ascii="Arial" w:hAnsi="Arial" w:cs="Arial"/>
          <w:b/>
          <w:bCs/>
        </w:rPr>
      </w:pPr>
      <w:r>
        <w:rPr>
          <w:rFonts w:ascii="Arial" w:hAnsi="Arial"/>
          <w:b/>
          <w:color w:val="FF0000"/>
          <w:sz w:val="28"/>
        </w:rPr>
        <w:t xml:space="preserve">Isolation pour murs creux avec Rockfit </w:t>
      </w:r>
      <w:r w:rsidR="005D7289">
        <w:rPr>
          <w:rFonts w:ascii="Arial" w:hAnsi="Arial"/>
          <w:b/>
          <w:color w:val="FF0000"/>
          <w:sz w:val="28"/>
        </w:rPr>
        <w:t>Supra</w:t>
      </w:r>
      <w:r>
        <w:rPr>
          <w:rFonts w:ascii="Arial" w:hAnsi="Arial"/>
          <w:b/>
        </w:rPr>
        <w:t xml:space="preserve"> </w:t>
      </w:r>
      <w:r>
        <w:rPr>
          <w:rFonts w:ascii="Arial" w:hAnsi="Arial"/>
          <w:b/>
        </w:rPr>
        <w:br/>
      </w:r>
      <w:r>
        <w:rPr>
          <w:rFonts w:ascii="Arial" w:hAnsi="Arial"/>
        </w:rPr>
        <w:br/>
      </w:r>
      <w:r>
        <w:rPr>
          <w:rFonts w:ascii="Arial" w:hAnsi="Arial"/>
          <w:b/>
        </w:rPr>
        <w:t>Description</w:t>
      </w:r>
    </w:p>
    <w:p w14:paraId="2C393BF6" w14:textId="4750A6D3" w:rsidR="00FF0711" w:rsidRPr="00D84C71" w:rsidRDefault="00FF0711" w:rsidP="00FF0711">
      <w:pPr>
        <w:rPr>
          <w:rFonts w:ascii="Arial" w:hAnsi="Arial" w:cs="Arial"/>
        </w:rPr>
      </w:pPr>
      <w:r>
        <w:rPr>
          <w:rFonts w:ascii="Arial" w:hAnsi="Arial"/>
        </w:rPr>
        <w:t>L’isolation thermique de</w:t>
      </w:r>
      <w:r>
        <w:rPr>
          <w:rFonts w:ascii="Arial" w:hAnsi="Arial"/>
          <w:color w:val="0070C0"/>
        </w:rPr>
        <w:t xml:space="preserve"> #murs creux partiellement remplis #murs creux entièrement remplis </w:t>
      </w:r>
      <w:r>
        <w:rPr>
          <w:rFonts w:ascii="Arial" w:hAnsi="Arial"/>
          <w:color w:val="000000"/>
        </w:rPr>
        <w:t xml:space="preserve">est réalisée au moyen de panneaux de laine de roche entièrement recyclables </w:t>
      </w:r>
      <w:r>
        <w:rPr>
          <w:rFonts w:ascii="Arial" w:hAnsi="Arial"/>
          <w:color w:val="FF0000"/>
        </w:rPr>
        <w:t xml:space="preserve"># Rockfit </w:t>
      </w:r>
      <w:r w:rsidR="005D7289">
        <w:rPr>
          <w:rFonts w:ascii="Arial" w:hAnsi="Arial"/>
          <w:color w:val="FF0000"/>
        </w:rPr>
        <w:t>Supra</w:t>
      </w:r>
      <w:r>
        <w:rPr>
          <w:rFonts w:ascii="Arial" w:hAnsi="Arial"/>
        </w:rPr>
        <w:t xml:space="preserve">. Les fibres minérales de laine de roche sont obtenues par fusion d’une roche volcanique puis agglomérées à l’aide de résine polymérisée. </w:t>
      </w:r>
    </w:p>
    <w:p w14:paraId="2ABE0623" w14:textId="5F142854" w:rsidR="00FF0711" w:rsidRDefault="00FF0711" w:rsidP="00FF0711">
      <w:pPr>
        <w:rPr>
          <w:rFonts w:ascii="Arial" w:hAnsi="Arial" w:cs="Arial"/>
        </w:rPr>
      </w:pPr>
    </w:p>
    <w:p w14:paraId="235C107C" w14:textId="61BDA98F" w:rsidR="00974132" w:rsidRPr="00974132" w:rsidRDefault="00974132" w:rsidP="00FF0711">
      <w:pPr>
        <w:rPr>
          <w:rFonts w:ascii="Arial" w:hAnsi="Arial" w:cs="Arial"/>
          <w:b/>
          <w:bCs/>
        </w:rPr>
      </w:pPr>
      <w:r>
        <w:rPr>
          <w:rFonts w:ascii="Arial" w:hAnsi="Arial"/>
          <w:b/>
        </w:rPr>
        <w:t>Matériau</w:t>
      </w:r>
    </w:p>
    <w:p w14:paraId="56FE4847" w14:textId="272A921C" w:rsidR="00FF0711" w:rsidRPr="00E6514D" w:rsidRDefault="00FF0711" w:rsidP="00E6514D">
      <w:pPr>
        <w:numPr>
          <w:ilvl w:val="0"/>
          <w:numId w:val="3"/>
        </w:numPr>
        <w:rPr>
          <w:rFonts w:ascii="Arial" w:hAnsi="Arial" w:cs="Arial"/>
        </w:rPr>
      </w:pPr>
      <w:r>
        <w:rPr>
          <w:rFonts w:ascii="Arial" w:hAnsi="Arial"/>
        </w:rPr>
        <w:t>Masse volumique</w:t>
      </w:r>
      <w:r w:rsidR="00AB7723">
        <w:rPr>
          <w:rFonts w:ascii="Arial" w:hAnsi="Arial"/>
        </w:rPr>
        <w:t xml:space="preserve"> d’environ</w:t>
      </w:r>
      <w:r>
        <w:rPr>
          <w:rFonts w:ascii="Arial" w:hAnsi="Arial"/>
        </w:rPr>
        <w:t xml:space="preserve"> : </w:t>
      </w:r>
      <w:r w:rsidR="005D7289">
        <w:rPr>
          <w:rFonts w:ascii="Arial" w:hAnsi="Arial"/>
        </w:rPr>
        <w:t>65</w:t>
      </w:r>
      <w:r>
        <w:rPr>
          <w:rFonts w:ascii="Arial" w:hAnsi="Arial"/>
        </w:rPr>
        <w:t xml:space="preserve"> kg/m³. </w:t>
      </w:r>
    </w:p>
    <w:p w14:paraId="5C0A4899" w14:textId="3EBB5877" w:rsidR="00D84C71" w:rsidRPr="00E6514D" w:rsidRDefault="00AB7723" w:rsidP="00E6514D">
      <w:pPr>
        <w:numPr>
          <w:ilvl w:val="0"/>
          <w:numId w:val="3"/>
        </w:numPr>
        <w:rPr>
          <w:rFonts w:ascii="Arial" w:hAnsi="Arial" w:cs="Arial"/>
        </w:rPr>
      </w:pPr>
      <w:r>
        <w:rPr>
          <w:rFonts w:ascii="Arial" w:hAnsi="Arial"/>
        </w:rPr>
        <w:t>L</w:t>
      </w:r>
      <w:r w:rsidRPr="00AB7723">
        <w:rPr>
          <w:rFonts w:ascii="Arial" w:hAnsi="Arial"/>
        </w:rPr>
        <w:t>'isolation en laine de roche</w:t>
      </w:r>
      <w:r>
        <w:rPr>
          <w:rFonts w:ascii="Arial" w:hAnsi="Arial"/>
        </w:rPr>
        <w:t xml:space="preserve"> </w:t>
      </w:r>
      <w:r w:rsidR="00D84C71">
        <w:rPr>
          <w:rFonts w:ascii="Arial" w:hAnsi="Arial"/>
        </w:rPr>
        <w:t>permet de compenser les irrégularités du support afin de garantir une parfaite adhérence en tout point du mur intérieur.</w:t>
      </w:r>
    </w:p>
    <w:p w14:paraId="56BE21C6" w14:textId="427E2D24" w:rsidR="004F2A7F" w:rsidRPr="004F2A7F" w:rsidRDefault="004F2A7F" w:rsidP="004F2A7F">
      <w:pPr>
        <w:numPr>
          <w:ilvl w:val="0"/>
          <w:numId w:val="3"/>
        </w:numPr>
        <w:rPr>
          <w:rFonts w:ascii="Arial" w:hAnsi="Arial" w:cs="Arial"/>
        </w:rPr>
      </w:pPr>
      <w:r>
        <w:rPr>
          <w:rFonts w:ascii="Arial" w:hAnsi="Arial"/>
        </w:rPr>
        <w:t>Les panneaux d’isolation en laine de roche sont non revêtus</w:t>
      </w:r>
      <w:r w:rsidR="00AB7723">
        <w:rPr>
          <w:rFonts w:ascii="Arial" w:hAnsi="Arial"/>
        </w:rPr>
        <w:t>.</w:t>
      </w:r>
      <w:r>
        <w:rPr>
          <w:rFonts w:ascii="Arial" w:hAnsi="Arial"/>
        </w:rPr>
        <w:t>.</w:t>
      </w:r>
    </w:p>
    <w:p w14:paraId="71241A67" w14:textId="513CFB4D" w:rsidR="00A85308" w:rsidRPr="004F2A7F" w:rsidRDefault="00A85308" w:rsidP="00E6514D">
      <w:pPr>
        <w:numPr>
          <w:ilvl w:val="0"/>
          <w:numId w:val="3"/>
        </w:numPr>
        <w:rPr>
          <w:rFonts w:ascii="Arial" w:hAnsi="Arial" w:cs="Arial"/>
        </w:rPr>
      </w:pPr>
      <w:r>
        <w:rPr>
          <w:rFonts w:ascii="Arial" w:hAnsi="Arial"/>
        </w:rPr>
        <w:t>Incombustible : Classe d</w:t>
      </w:r>
      <w:r w:rsidR="00AB7723">
        <w:rPr>
          <w:rFonts w:ascii="Arial" w:hAnsi="Arial"/>
        </w:rPr>
        <w:t>e réaction au feu</w:t>
      </w:r>
      <w:r>
        <w:rPr>
          <w:rFonts w:ascii="Arial" w:hAnsi="Arial"/>
        </w:rPr>
        <w:t xml:space="preserve"> A1 suivant la norme EN 13501-1.</w:t>
      </w:r>
    </w:p>
    <w:p w14:paraId="6A3E3449" w14:textId="4CCEB908" w:rsidR="004F2A7F" w:rsidRPr="00E6514D" w:rsidRDefault="004F2A7F" w:rsidP="004F2A7F">
      <w:pPr>
        <w:numPr>
          <w:ilvl w:val="0"/>
          <w:numId w:val="3"/>
        </w:numPr>
        <w:rPr>
          <w:rStyle w:val="norm1"/>
          <w:color w:val="auto"/>
        </w:rPr>
      </w:pPr>
      <w:r>
        <w:rPr>
          <w:rStyle w:val="norm1"/>
          <w:color w:val="auto"/>
        </w:rPr>
        <w:t xml:space="preserve">Coefficient de conductivité thermique </w:t>
      </w:r>
      <w:r>
        <w:rPr>
          <w:rStyle w:val="norm1"/>
          <w:rFonts w:ascii="Symbol" w:hAnsi="Symbol"/>
          <w:color w:val="auto"/>
        </w:rPr>
        <w:t>l</w:t>
      </w:r>
      <w:r>
        <w:rPr>
          <w:rStyle w:val="norm1"/>
          <w:color w:val="auto"/>
          <w:vertAlign w:val="subscript"/>
        </w:rPr>
        <w:t>D</w:t>
      </w:r>
      <w:r>
        <w:rPr>
          <w:rStyle w:val="norm1"/>
          <w:color w:val="auto"/>
        </w:rPr>
        <w:t xml:space="preserve"> : 0,03</w:t>
      </w:r>
      <w:r w:rsidR="005D7289">
        <w:rPr>
          <w:rStyle w:val="norm1"/>
          <w:color w:val="auto"/>
        </w:rPr>
        <w:t>2</w:t>
      </w:r>
      <w:r>
        <w:rPr>
          <w:rStyle w:val="norm1"/>
          <w:color w:val="auto"/>
        </w:rPr>
        <w:t xml:space="preserve"> W/m.K selon la norme EN 12667</w:t>
      </w:r>
    </w:p>
    <w:p w14:paraId="2FD64BDA" w14:textId="1F797124" w:rsidR="00FF0711" w:rsidRPr="00E6514D" w:rsidRDefault="00FF0711" w:rsidP="00E6514D">
      <w:pPr>
        <w:numPr>
          <w:ilvl w:val="0"/>
          <w:numId w:val="3"/>
        </w:numPr>
        <w:rPr>
          <w:rFonts w:ascii="Arial" w:hAnsi="Arial" w:cs="Arial"/>
        </w:rPr>
      </w:pPr>
      <w:r>
        <w:rPr>
          <w:rFonts w:ascii="Arial" w:hAnsi="Arial"/>
        </w:rPr>
        <w:t xml:space="preserve">Dimensions du panneau : 1000 x 800 mm. </w:t>
      </w:r>
    </w:p>
    <w:p w14:paraId="4B28C109" w14:textId="2A2D8C4F" w:rsidR="00FF0711" w:rsidRPr="00D84C71" w:rsidRDefault="00FF0711" w:rsidP="00E6514D">
      <w:pPr>
        <w:numPr>
          <w:ilvl w:val="0"/>
          <w:numId w:val="3"/>
        </w:numPr>
        <w:rPr>
          <w:rStyle w:val="norm1"/>
          <w:color w:val="008080"/>
        </w:rPr>
      </w:pPr>
      <w:r>
        <w:rPr>
          <w:rFonts w:ascii="Arial" w:hAnsi="Arial"/>
        </w:rPr>
        <w:t xml:space="preserve">Épaisseur de l’isolation : </w:t>
      </w:r>
      <w:r w:rsidR="00BA54B2" w:rsidRPr="00BA54B2">
        <w:rPr>
          <w:rStyle w:val="norm1"/>
          <w:color w:val="0070C0"/>
          <w:lang w:val="fr-FR"/>
        </w:rPr>
        <w:t xml:space="preserve"># </w:t>
      </w:r>
      <w:r w:rsidR="005D7289">
        <w:rPr>
          <w:rStyle w:val="norm1"/>
          <w:color w:val="0070C0"/>
          <w:lang w:val="fr-FR"/>
        </w:rPr>
        <w:t>80</w:t>
      </w:r>
      <w:r w:rsidR="00BA54B2" w:rsidRPr="00BA54B2">
        <w:rPr>
          <w:rStyle w:val="norm1"/>
          <w:color w:val="0070C0"/>
          <w:lang w:val="fr-FR"/>
        </w:rPr>
        <w:t xml:space="preserve"> mm # </w:t>
      </w:r>
      <w:r w:rsidR="005D7289">
        <w:rPr>
          <w:rStyle w:val="norm1"/>
          <w:color w:val="0070C0"/>
          <w:lang w:val="fr-FR"/>
        </w:rPr>
        <w:t>105</w:t>
      </w:r>
      <w:r w:rsidR="00BA54B2" w:rsidRPr="00BA54B2">
        <w:rPr>
          <w:rStyle w:val="norm1"/>
          <w:color w:val="0070C0"/>
          <w:lang w:val="fr-FR"/>
        </w:rPr>
        <w:t xml:space="preserve"> mm # </w:t>
      </w:r>
      <w:r w:rsidR="005D7289">
        <w:rPr>
          <w:rStyle w:val="norm1"/>
          <w:color w:val="0070C0"/>
          <w:lang w:val="fr-FR"/>
        </w:rPr>
        <w:t>110</w:t>
      </w:r>
      <w:r w:rsidR="00BA54B2" w:rsidRPr="00BA54B2">
        <w:rPr>
          <w:rStyle w:val="norm1"/>
          <w:color w:val="0070C0"/>
          <w:lang w:val="fr-FR"/>
        </w:rPr>
        <w:t xml:space="preserve"> mm # 1</w:t>
      </w:r>
      <w:r w:rsidR="005D7289">
        <w:rPr>
          <w:rStyle w:val="norm1"/>
          <w:color w:val="0070C0"/>
          <w:lang w:val="fr-FR"/>
        </w:rPr>
        <w:t>35</w:t>
      </w:r>
      <w:r w:rsidR="00BA54B2" w:rsidRPr="00BA54B2">
        <w:rPr>
          <w:rStyle w:val="norm1"/>
          <w:color w:val="0070C0"/>
          <w:lang w:val="fr-FR"/>
        </w:rPr>
        <w:t xml:space="preserve"> mm # 1</w:t>
      </w:r>
      <w:r w:rsidR="005D7289">
        <w:rPr>
          <w:rStyle w:val="norm1"/>
          <w:color w:val="0070C0"/>
          <w:lang w:val="fr-FR"/>
        </w:rPr>
        <w:t>40</w:t>
      </w:r>
      <w:r w:rsidR="00BA54B2" w:rsidRPr="00BA54B2">
        <w:rPr>
          <w:rStyle w:val="norm1"/>
          <w:color w:val="0070C0"/>
          <w:lang w:val="fr-FR"/>
        </w:rPr>
        <w:t xml:space="preserve"> mm # 1</w:t>
      </w:r>
      <w:r w:rsidR="005D7289">
        <w:rPr>
          <w:rStyle w:val="norm1"/>
          <w:color w:val="0070C0"/>
          <w:lang w:val="fr-FR"/>
        </w:rPr>
        <w:t>55</w:t>
      </w:r>
      <w:r w:rsidR="00BA54B2" w:rsidRPr="00BA54B2">
        <w:rPr>
          <w:rStyle w:val="norm1"/>
          <w:color w:val="0070C0"/>
          <w:lang w:val="fr-FR"/>
        </w:rPr>
        <w:t xml:space="preserve"> mm # 1</w:t>
      </w:r>
      <w:r w:rsidR="005D7289">
        <w:rPr>
          <w:rStyle w:val="norm1"/>
          <w:color w:val="0070C0"/>
          <w:lang w:val="fr-FR"/>
        </w:rPr>
        <w:t>80</w:t>
      </w:r>
      <w:r w:rsidR="00BA54B2" w:rsidRPr="00BA54B2">
        <w:rPr>
          <w:rStyle w:val="norm1"/>
          <w:color w:val="0070C0"/>
          <w:lang w:val="fr-FR"/>
        </w:rPr>
        <w:t xml:space="preserve"> mm</w:t>
      </w:r>
      <w:r>
        <w:rPr>
          <w:rFonts w:ascii="Arial" w:hAnsi="Arial"/>
          <w:color w:val="0070C0"/>
        </w:rPr>
        <w:br/>
      </w:r>
      <w:r>
        <w:rPr>
          <w:rStyle w:val="norm1"/>
          <w:color w:val="0070C0"/>
        </w:rPr>
        <w:t># +++ mm en 2 couches avec joints décalés en quinconce</w:t>
      </w:r>
    </w:p>
    <w:p w14:paraId="26479151" w14:textId="06A89608" w:rsidR="00FF0711" w:rsidRPr="00E6514D" w:rsidRDefault="00FF0711" w:rsidP="00E6514D">
      <w:pPr>
        <w:numPr>
          <w:ilvl w:val="0"/>
          <w:numId w:val="3"/>
        </w:numPr>
        <w:rPr>
          <w:rFonts w:ascii="Arial" w:hAnsi="Arial" w:cs="Arial"/>
        </w:rPr>
      </w:pPr>
      <w:r>
        <w:rPr>
          <w:rFonts w:ascii="Arial" w:hAnsi="Arial"/>
        </w:rPr>
        <w:t>Le produit n’est pas sujet à la dilatation ni à la rétraction.</w:t>
      </w:r>
    </w:p>
    <w:p w14:paraId="229E8FBE" w14:textId="77777777" w:rsidR="00FF0711" w:rsidRPr="00E6514D" w:rsidRDefault="00FF0711" w:rsidP="00E6514D">
      <w:pPr>
        <w:numPr>
          <w:ilvl w:val="0"/>
          <w:numId w:val="3"/>
        </w:numPr>
        <w:rPr>
          <w:rFonts w:ascii="Arial" w:hAnsi="Arial" w:cs="Arial"/>
        </w:rPr>
      </w:pPr>
      <w:r>
        <w:rPr>
          <w:rFonts w:ascii="Arial" w:hAnsi="Arial"/>
        </w:rPr>
        <w:t xml:space="preserve">Il ne donne pas lieu au développement de moisissures et ne constitue pas un substrat propice à la prolifération bactérienne. </w:t>
      </w:r>
    </w:p>
    <w:p w14:paraId="37FD3228" w14:textId="081D601E" w:rsidR="00FF0711" w:rsidRPr="00E6514D" w:rsidRDefault="00FF0711" w:rsidP="00E6514D">
      <w:pPr>
        <w:numPr>
          <w:ilvl w:val="0"/>
          <w:numId w:val="3"/>
        </w:numPr>
        <w:rPr>
          <w:rFonts w:ascii="Arial" w:hAnsi="Arial" w:cs="Arial"/>
        </w:rPr>
      </w:pPr>
      <w:r>
        <w:rPr>
          <w:rFonts w:ascii="Arial" w:hAnsi="Arial"/>
        </w:rPr>
        <w:t>Coefficient de résistance à la diffusion de vapeur d’eau µ = 1 suivant la norme EN-ISO 10456</w:t>
      </w:r>
    </w:p>
    <w:p w14:paraId="077A02F9" w14:textId="77777777" w:rsidR="00FF0711" w:rsidRPr="00E6514D" w:rsidRDefault="00FF0711" w:rsidP="00E6514D">
      <w:pPr>
        <w:numPr>
          <w:ilvl w:val="0"/>
          <w:numId w:val="3"/>
        </w:numPr>
        <w:rPr>
          <w:rFonts w:ascii="Arial" w:hAnsi="Arial" w:cs="Arial"/>
        </w:rPr>
      </w:pPr>
      <w:r>
        <w:rPr>
          <w:rFonts w:ascii="Arial" w:hAnsi="Arial"/>
        </w:rPr>
        <w:t>Capacité calorifique spécifique c</w:t>
      </w:r>
      <w:r>
        <w:rPr>
          <w:rFonts w:ascii="Arial" w:hAnsi="Arial"/>
          <w:vertAlign w:val="subscript"/>
        </w:rPr>
        <w:t>p</w:t>
      </w:r>
      <w:r>
        <w:rPr>
          <w:rFonts w:ascii="Arial" w:hAnsi="Arial"/>
        </w:rPr>
        <w:t xml:space="preserve"> : 1030 J/kg.K suivant la norme EN-ISO 10456</w:t>
      </w:r>
    </w:p>
    <w:p w14:paraId="6ED0C725" w14:textId="77777777" w:rsidR="00FF0711" w:rsidRPr="00E6514D" w:rsidRDefault="00FF0711" w:rsidP="00E6514D">
      <w:pPr>
        <w:numPr>
          <w:ilvl w:val="0"/>
          <w:numId w:val="3"/>
        </w:numPr>
        <w:rPr>
          <w:rStyle w:val="norm1"/>
          <w:color w:val="auto"/>
        </w:rPr>
      </w:pPr>
      <w:r>
        <w:rPr>
          <w:rFonts w:ascii="Arial" w:hAnsi="Arial"/>
        </w:rPr>
        <w:t>Absorption d’eau : maximum 1,0 kg/m</w:t>
      </w:r>
      <w:r>
        <w:rPr>
          <w:rFonts w:ascii="Arial" w:hAnsi="Arial"/>
          <w:vertAlign w:val="superscript"/>
        </w:rPr>
        <w:t>2</w:t>
      </w:r>
      <w:r>
        <w:rPr>
          <w:rFonts w:ascii="Arial" w:hAnsi="Arial"/>
        </w:rPr>
        <w:t xml:space="preserve"> suivant la norme EN 1609</w:t>
      </w:r>
    </w:p>
    <w:p w14:paraId="5C7960AF" w14:textId="64EFE8E9" w:rsidR="00AA7D57" w:rsidRPr="005E0CAC" w:rsidRDefault="00FF0711" w:rsidP="00AA7D57">
      <w:pPr>
        <w:numPr>
          <w:ilvl w:val="0"/>
          <w:numId w:val="3"/>
        </w:numPr>
        <w:rPr>
          <w:rFonts w:ascii="Arial" w:hAnsi="Arial" w:cs="Arial"/>
        </w:rPr>
      </w:pPr>
      <w:r>
        <w:rPr>
          <w:rFonts w:ascii="Arial" w:hAnsi="Arial"/>
        </w:rPr>
        <w:t xml:space="preserve">Non hygroscopique et non capillaire. </w:t>
      </w:r>
    </w:p>
    <w:p w14:paraId="62C71AB8" w14:textId="39CD0E6B" w:rsidR="005E0CAC" w:rsidRDefault="005E0CAC" w:rsidP="00AA7D57">
      <w:pPr>
        <w:numPr>
          <w:ilvl w:val="0"/>
          <w:numId w:val="3"/>
        </w:numPr>
        <w:rPr>
          <w:rFonts w:ascii="Arial" w:hAnsi="Arial" w:cs="Arial"/>
        </w:rPr>
      </w:pPr>
      <w:r>
        <w:rPr>
          <w:rFonts w:ascii="Arial" w:hAnsi="Arial"/>
        </w:rPr>
        <w:t>L’isolation en laine de roche porte le marquage CE conformément à la norme EN 13162.</w:t>
      </w:r>
    </w:p>
    <w:p w14:paraId="2AECC552" w14:textId="3F7EF82C" w:rsidR="00974132" w:rsidRPr="005E0CAC" w:rsidRDefault="00974132" w:rsidP="00AA7D57">
      <w:pPr>
        <w:numPr>
          <w:ilvl w:val="0"/>
          <w:numId w:val="3"/>
        </w:numPr>
        <w:rPr>
          <w:rFonts w:ascii="Arial" w:hAnsi="Arial" w:cs="Arial"/>
        </w:rPr>
      </w:pPr>
      <w:r>
        <w:rPr>
          <w:rFonts w:ascii="Arial" w:hAnsi="Arial"/>
        </w:rPr>
        <w:t>L’isolation en laine de roche est entièrement recyclable.</w:t>
      </w:r>
    </w:p>
    <w:p w14:paraId="3BF6763D" w14:textId="5DB0AE23" w:rsidR="006B402D" w:rsidRPr="006B402D" w:rsidRDefault="006B402D" w:rsidP="006B402D">
      <w:pPr>
        <w:numPr>
          <w:ilvl w:val="0"/>
          <w:numId w:val="3"/>
        </w:numPr>
        <w:rPr>
          <w:rFonts w:ascii="Arial" w:hAnsi="Arial" w:cs="Arial"/>
        </w:rPr>
      </w:pPr>
      <w:r>
        <w:rPr>
          <w:rFonts w:ascii="Arial" w:hAnsi="Arial"/>
        </w:rPr>
        <w:t>La production est certifiée ISO 9001 et ISO 14001.</w:t>
      </w:r>
    </w:p>
    <w:p w14:paraId="553B726E" w14:textId="77777777" w:rsidR="004F2A7F" w:rsidRPr="00CC77AC" w:rsidRDefault="004F2A7F" w:rsidP="004F2A7F">
      <w:pPr>
        <w:rPr>
          <w:rFonts w:ascii="Arial" w:hAnsi="Arial" w:cs="Arial"/>
        </w:rPr>
      </w:pPr>
    </w:p>
    <w:p w14:paraId="49C69448" w14:textId="509441AC" w:rsidR="00E6514D" w:rsidRPr="005E0CAC" w:rsidRDefault="00FF0711" w:rsidP="004F2A7F">
      <w:pPr>
        <w:rPr>
          <w:rFonts w:ascii="Arial" w:hAnsi="Arial" w:cs="Arial"/>
        </w:rPr>
      </w:pPr>
      <w:r>
        <w:rPr>
          <w:rFonts w:ascii="Arial" w:hAnsi="Arial"/>
        </w:rPr>
        <w:t xml:space="preserve">En ce qui concerne le produit d’isolation, l’architecte responsable se voit présenter : </w:t>
      </w:r>
      <w:r>
        <w:rPr>
          <w:rFonts w:ascii="Arial" w:hAnsi="Arial"/>
          <w:color w:val="0070C0"/>
        </w:rPr>
        <w:t># un échantillon</w:t>
      </w:r>
      <w:r>
        <w:rPr>
          <w:rFonts w:ascii="Arial" w:hAnsi="Arial"/>
          <w:color w:val="0070C0"/>
        </w:rPr>
        <w:br/>
        <w:t xml:space="preserve"># une attestation de marquage CE : la déclaration de performance (DoP) # un agrément technique assorti d'une certification pour application sur murs creux </w:t>
      </w:r>
      <w:r>
        <w:rPr>
          <w:rFonts w:ascii="Arial" w:hAnsi="Arial"/>
          <w:color w:val="FF0000"/>
        </w:rPr>
        <w:t xml:space="preserve"># ATG 1766 </w:t>
      </w:r>
      <w:r>
        <w:rPr>
          <w:rFonts w:ascii="Arial" w:hAnsi="Arial"/>
          <w:color w:val="0070C0"/>
        </w:rPr>
        <w:t># une déclaration environnementale de produit (EPD) suivant la norme EN 15</w:t>
      </w:r>
      <w:r w:rsidR="00D80896">
        <w:rPr>
          <w:rFonts w:ascii="Arial" w:hAnsi="Arial"/>
          <w:color w:val="0070C0"/>
        </w:rPr>
        <w:t>80</w:t>
      </w:r>
      <w:r>
        <w:rPr>
          <w:rFonts w:ascii="Arial" w:hAnsi="Arial"/>
          <w:color w:val="0070C0"/>
        </w:rPr>
        <w:t>4</w:t>
      </w:r>
      <w:r>
        <w:rPr>
          <w:rFonts w:ascii="Arial" w:hAnsi="Arial"/>
          <w:color w:val="0000FF"/>
        </w:rPr>
        <w:br/>
      </w:r>
    </w:p>
    <w:p w14:paraId="29D9C44C" w14:textId="77777777" w:rsidR="00E6514D" w:rsidRPr="00E6514D" w:rsidRDefault="00FF0711" w:rsidP="00E6514D">
      <w:pPr>
        <w:rPr>
          <w:rFonts w:ascii="Arial" w:hAnsi="Arial" w:cs="Arial"/>
          <w:color w:val="000033"/>
        </w:rPr>
      </w:pPr>
      <w:r>
        <w:rPr>
          <w:rFonts w:ascii="Arial" w:hAnsi="Arial"/>
          <w:b/>
          <w:color w:val="000033"/>
        </w:rPr>
        <w:t>Mise en œuvre :</w:t>
      </w:r>
    </w:p>
    <w:p w14:paraId="17E53F4D" w14:textId="7EA92C31" w:rsidR="00E6514D" w:rsidRPr="00EF150B" w:rsidRDefault="00FF0711" w:rsidP="00EF150B">
      <w:pPr>
        <w:numPr>
          <w:ilvl w:val="0"/>
          <w:numId w:val="3"/>
        </w:numPr>
        <w:rPr>
          <w:rFonts w:ascii="Arial" w:hAnsi="Arial" w:cs="Arial"/>
        </w:rPr>
      </w:pPr>
      <w:r>
        <w:rPr>
          <w:rFonts w:ascii="Arial" w:hAnsi="Arial"/>
        </w:rPr>
        <w:t xml:space="preserve">La pose de l’isolation a lieu dans les règles de l’art et en suivant les directives du fabricant </w:t>
      </w:r>
      <w:r w:rsidRPr="00BA54B2">
        <w:rPr>
          <w:rFonts w:ascii="Arial" w:hAnsi="Arial"/>
          <w:color w:val="0070C0"/>
        </w:rPr>
        <w:t># et de l’agrément technique assorti de la certification</w:t>
      </w:r>
      <w:r>
        <w:rPr>
          <w:rFonts w:ascii="Arial" w:hAnsi="Arial"/>
          <w:color w:val="0070C0"/>
        </w:rPr>
        <w:t xml:space="preserve"> ATG </w:t>
      </w:r>
      <w:r>
        <w:rPr>
          <w:rFonts w:ascii="Arial" w:hAnsi="Arial"/>
          <w:color w:val="FF0000"/>
        </w:rPr>
        <w:t xml:space="preserve"># 1766 </w:t>
      </w:r>
      <w:r>
        <w:rPr>
          <w:rFonts w:ascii="Arial" w:hAnsi="Arial"/>
          <w:color w:val="0070C0"/>
        </w:rPr>
        <w:t>pour l’isolation des murs creux, de même que conformément au feuillet d'information UBAtc 2011/1 « Murs creux isolés de façades en maçonnerie ».</w:t>
      </w:r>
    </w:p>
    <w:p w14:paraId="23F3E006" w14:textId="77777777" w:rsidR="00E6514D" w:rsidRPr="00EF150B" w:rsidRDefault="00FF0711" w:rsidP="00EF150B">
      <w:pPr>
        <w:numPr>
          <w:ilvl w:val="0"/>
          <w:numId w:val="3"/>
        </w:numPr>
        <w:rPr>
          <w:rFonts w:ascii="Arial" w:hAnsi="Arial" w:cs="Arial"/>
        </w:rPr>
      </w:pPr>
      <w:r>
        <w:rPr>
          <w:rFonts w:ascii="Arial" w:hAnsi="Arial"/>
        </w:rPr>
        <w:t>Les panneaux d’isolation sont posés avec le long côté disposé horizontalement et les joints verticaux se chevauchant en quinconce. Les panneaux sont serrés les uns contre les autres.</w:t>
      </w:r>
    </w:p>
    <w:p w14:paraId="466BEF0E" w14:textId="77777777" w:rsidR="00B647B3" w:rsidRPr="00B647B3" w:rsidRDefault="00FF0711" w:rsidP="004F2A7F">
      <w:pPr>
        <w:numPr>
          <w:ilvl w:val="0"/>
          <w:numId w:val="3"/>
        </w:numPr>
        <w:rPr>
          <w:rFonts w:ascii="Arial" w:hAnsi="Arial" w:cs="Arial"/>
        </w:rPr>
      </w:pPr>
      <w:r>
        <w:rPr>
          <w:rFonts w:ascii="Arial" w:hAnsi="Arial"/>
        </w:rPr>
        <w:t xml:space="preserve">Les empiècements sont découpés à l’aide d'un couteau </w:t>
      </w:r>
      <w:r>
        <w:rPr>
          <w:rFonts w:ascii="Arial" w:hAnsi="Arial"/>
          <w:color w:val="FF0000"/>
        </w:rPr>
        <w:t xml:space="preserve"># Rockwool </w:t>
      </w:r>
      <w:r>
        <w:rPr>
          <w:rFonts w:ascii="Arial" w:hAnsi="Arial"/>
        </w:rPr>
        <w:t>approprié et d’une règle droite.</w:t>
      </w:r>
    </w:p>
    <w:p w14:paraId="7FA5000E" w14:textId="77777777" w:rsidR="005146D0" w:rsidRPr="005146D0" w:rsidRDefault="00FF0711" w:rsidP="005146D0">
      <w:pPr>
        <w:numPr>
          <w:ilvl w:val="0"/>
          <w:numId w:val="3"/>
        </w:numPr>
        <w:rPr>
          <w:rFonts w:ascii="Arial" w:hAnsi="Arial" w:cs="Arial"/>
        </w:rPr>
      </w:pPr>
      <w:r>
        <w:rPr>
          <w:rFonts w:ascii="Arial" w:hAnsi="Arial"/>
          <w:color w:val="0070C0"/>
        </w:rPr>
        <w:t xml:space="preserve">L’isolation du mur creux est posée avec au moins 5 crochets/m² et au moins 3 crochets par panneau. </w:t>
      </w:r>
    </w:p>
    <w:p w14:paraId="71C5E38B" w14:textId="5BA609F6" w:rsidR="005146D0" w:rsidRPr="005146D0" w:rsidRDefault="00FF0711" w:rsidP="005146D0">
      <w:pPr>
        <w:numPr>
          <w:ilvl w:val="0"/>
          <w:numId w:val="3"/>
        </w:numPr>
        <w:rPr>
          <w:rFonts w:ascii="Arial" w:hAnsi="Arial" w:cs="Arial"/>
        </w:rPr>
      </w:pPr>
      <w:r>
        <w:rPr>
          <w:rFonts w:ascii="Arial" w:hAnsi="Arial"/>
          <w:color w:val="0070C0"/>
        </w:rPr>
        <w:t>Pour assurer une jonction optimale des raccords à hauteur des angles externes, il est fait usage d’une cornière </w:t>
      </w:r>
      <w:r>
        <w:rPr>
          <w:rFonts w:ascii="Arial" w:hAnsi="Arial"/>
          <w:color w:val="FF0000"/>
        </w:rPr>
        <w:t xml:space="preserve"># Rockwool RockTect Corner Strip </w:t>
      </w:r>
      <w:r>
        <w:rPr>
          <w:rFonts w:ascii="Arial" w:hAnsi="Arial"/>
          <w:color w:val="0070C0"/>
        </w:rPr>
        <w:t xml:space="preserve">en plastique. Il convient d’en appliquer </w:t>
      </w:r>
      <w:r w:rsidR="005D7289">
        <w:rPr>
          <w:rFonts w:ascii="Arial" w:hAnsi="Arial"/>
          <w:color w:val="0070C0"/>
        </w:rPr>
        <w:t>1</w:t>
      </w:r>
      <w:r>
        <w:rPr>
          <w:rFonts w:ascii="Arial" w:hAnsi="Arial"/>
          <w:color w:val="0070C0"/>
        </w:rPr>
        <w:t xml:space="preserve"> par </w:t>
      </w:r>
      <w:r w:rsidR="005D7289">
        <w:rPr>
          <w:rFonts w:ascii="Arial" w:hAnsi="Arial"/>
          <w:color w:val="0070C0"/>
        </w:rPr>
        <w:t>3</w:t>
      </w:r>
      <w:r>
        <w:rPr>
          <w:rFonts w:ascii="Arial" w:hAnsi="Arial"/>
          <w:color w:val="0070C0"/>
        </w:rPr>
        <w:t>00 mm de hauteur d’isolant.</w:t>
      </w:r>
    </w:p>
    <w:p w14:paraId="466F9D4F" w14:textId="77777777" w:rsidR="005146D0" w:rsidRDefault="005146D0" w:rsidP="005146D0">
      <w:pPr>
        <w:rPr>
          <w:rFonts w:ascii="Arial" w:hAnsi="Arial" w:cs="Arial"/>
          <w:color w:val="0070C0"/>
          <w:lang w:val="nl-BE"/>
        </w:rPr>
      </w:pPr>
    </w:p>
    <w:p w14:paraId="50190127" w14:textId="739CA21F" w:rsidR="00FF0711" w:rsidRPr="005146D0" w:rsidRDefault="005146D0" w:rsidP="005146D0">
      <w:pPr>
        <w:rPr>
          <w:rFonts w:ascii="Arial" w:hAnsi="Arial" w:cs="Arial"/>
        </w:rPr>
      </w:pPr>
      <w:r>
        <w:rPr>
          <w:rFonts w:ascii="Arial" w:hAnsi="Arial"/>
          <w:b/>
          <w:color w:val="0070C0"/>
        </w:rPr>
        <w:t>Garantie pour murs creux</w:t>
      </w:r>
    </w:p>
    <w:p w14:paraId="6A4E1214" w14:textId="5BA60BFE" w:rsidR="00FF0711" w:rsidRPr="00332E7A" w:rsidRDefault="00FF0711" w:rsidP="00FF0711">
      <w:pPr>
        <w:rPr>
          <w:rFonts w:ascii="Arial" w:hAnsi="Arial" w:cs="Arial"/>
          <w:color w:val="0070C0"/>
        </w:rPr>
      </w:pPr>
      <w:r>
        <w:rPr>
          <w:rFonts w:ascii="Arial" w:hAnsi="Arial"/>
          <w:color w:val="0070C0"/>
        </w:rPr>
        <w:t xml:space="preserve">Une garantie basée sur la mise en œuvre correcte du produit est accordée sur les performances thermiques, la classe de réaction au feu et la stabilité dimensionnelle de l’isolation pour murs creux </w:t>
      </w:r>
      <w:r>
        <w:rPr>
          <w:rFonts w:ascii="Arial" w:hAnsi="Arial"/>
          <w:color w:val="FF0000"/>
        </w:rPr>
        <w:t xml:space="preserve"># Rockfit </w:t>
      </w:r>
      <w:r w:rsidR="005D7289">
        <w:rPr>
          <w:rFonts w:ascii="Arial" w:hAnsi="Arial"/>
          <w:color w:val="FF0000"/>
        </w:rPr>
        <w:t>Supra</w:t>
      </w:r>
      <w:r>
        <w:rPr>
          <w:rFonts w:ascii="Arial" w:hAnsi="Arial"/>
          <w:color w:val="0070C0"/>
        </w:rPr>
        <w:t>.</w:t>
      </w:r>
    </w:p>
    <w:p w14:paraId="50186C18" w14:textId="77777777" w:rsidR="00FF0711" w:rsidRPr="00332E7A" w:rsidRDefault="00FF0711" w:rsidP="00FF0711">
      <w:pPr>
        <w:rPr>
          <w:rFonts w:ascii="Arial" w:hAnsi="Arial" w:cs="Arial"/>
          <w:color w:val="0070C0"/>
        </w:rPr>
      </w:pPr>
      <w:r>
        <w:rPr>
          <w:rFonts w:ascii="Arial" w:hAnsi="Arial"/>
          <w:color w:val="0070C0"/>
        </w:rPr>
        <w:t xml:space="preserve">- Caractéristiques du produit à garantir par : Le fournisseur de l’isolation </w:t>
      </w:r>
      <w:r>
        <w:rPr>
          <w:rFonts w:ascii="Arial" w:hAnsi="Arial"/>
          <w:color w:val="FF0000"/>
        </w:rPr>
        <w:t xml:space="preserve">#ROCKWOOL </w:t>
      </w:r>
      <w:r>
        <w:rPr>
          <w:rFonts w:ascii="Arial" w:hAnsi="Arial"/>
          <w:color w:val="0070C0"/>
        </w:rPr>
        <w:t>;</w:t>
      </w:r>
    </w:p>
    <w:p w14:paraId="53F7C4F6" w14:textId="77777777" w:rsidR="00FF0711" w:rsidRPr="00332E7A" w:rsidRDefault="00FF0711" w:rsidP="00FF0711">
      <w:pPr>
        <w:rPr>
          <w:rFonts w:ascii="Arial" w:hAnsi="Arial" w:cs="Arial"/>
          <w:color w:val="0070C0"/>
        </w:rPr>
      </w:pPr>
      <w:r>
        <w:rPr>
          <w:rFonts w:ascii="Arial" w:hAnsi="Arial"/>
          <w:color w:val="0070C0"/>
        </w:rPr>
        <w:t xml:space="preserve">- Durée : 25 ans à partir de la date de délivrance de la garantie par le fournisseur </w:t>
      </w:r>
      <w:r>
        <w:rPr>
          <w:rFonts w:ascii="Arial" w:hAnsi="Arial"/>
          <w:color w:val="FF0000"/>
        </w:rPr>
        <w:t>#ROCKWOOL</w:t>
      </w:r>
      <w:r>
        <w:rPr>
          <w:rFonts w:ascii="Arial" w:hAnsi="Arial"/>
          <w:color w:val="0070C0"/>
        </w:rPr>
        <w:t>.</w:t>
      </w:r>
    </w:p>
    <w:p w14:paraId="634BEEF3" w14:textId="77777777" w:rsidR="00FF0711" w:rsidRPr="00332E7A" w:rsidRDefault="00FF0711" w:rsidP="00FF0711">
      <w:pPr>
        <w:rPr>
          <w:rFonts w:ascii="Arial" w:hAnsi="Arial" w:cs="Arial"/>
          <w:color w:val="5B9BD5" w:themeColor="accent5"/>
        </w:rPr>
      </w:pPr>
    </w:p>
    <w:p w14:paraId="1400E5DA" w14:textId="20F923EA" w:rsidR="00C2640E" w:rsidRPr="00E6514D" w:rsidRDefault="00FF0711">
      <w:pPr>
        <w:rPr>
          <w:rFonts w:ascii="Arial" w:hAnsi="Arial" w:cs="Arial"/>
        </w:rPr>
      </w:pPr>
      <w:r>
        <w:rPr>
          <w:rFonts w:ascii="Arial" w:hAnsi="Arial"/>
          <w:color w:val="0070C0"/>
        </w:rPr>
        <w:t xml:space="preserve">Cette garantie est soumise aux conditions du fournisseur </w:t>
      </w:r>
      <w:r>
        <w:rPr>
          <w:rFonts w:ascii="Arial" w:hAnsi="Arial"/>
          <w:color w:val="FF0000"/>
        </w:rPr>
        <w:t>#ROCKWOOL</w:t>
      </w:r>
      <w:r>
        <w:rPr>
          <w:rFonts w:ascii="Arial" w:hAnsi="Arial"/>
          <w:color w:val="0070C0"/>
        </w:rPr>
        <w:t xml:space="preserve">. Elle prend cours une fois que la partie isolée achevée de la construction a reçu un avis favorable du fournisseur chargé du contrôle et que ce dernier a délivré un certificat de garantie au profit du propriétaire du bâtiment. </w:t>
      </w:r>
    </w:p>
    <w:sectPr w:rsidR="00C2640E" w:rsidRPr="00E6514D" w:rsidSect="003166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A3B7F" w14:textId="77777777" w:rsidR="004F2A7F" w:rsidRDefault="004F2A7F" w:rsidP="004F2A7F">
      <w:r>
        <w:separator/>
      </w:r>
    </w:p>
  </w:endnote>
  <w:endnote w:type="continuationSeparator" w:id="0">
    <w:p w14:paraId="4131D92F" w14:textId="77777777" w:rsidR="004F2A7F" w:rsidRDefault="004F2A7F" w:rsidP="004F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6FC1" w14:textId="77777777" w:rsidR="003166F9" w:rsidRPr="004F2A7F" w:rsidRDefault="003166F9" w:rsidP="003166F9">
    <w:pPr>
      <w:jc w:val="both"/>
      <w:rPr>
        <w:rFonts w:ascii="Arial" w:hAnsi="Arial"/>
        <w:i/>
        <w:sz w:val="16"/>
        <w:szCs w:val="16"/>
      </w:rPr>
    </w:pPr>
    <w:r>
      <w:rPr>
        <w:rFonts w:ascii="Arial" w:hAnsi="Arial"/>
        <w:i/>
        <w:sz w:val="16"/>
      </w:rPr>
      <w:t xml:space="preserve">Informations à l’attention des utilisateurs de ce document : </w:t>
    </w:r>
  </w:p>
  <w:p w14:paraId="06A02CBD" w14:textId="7186946D" w:rsidR="003166F9" w:rsidRPr="004F2A7F" w:rsidRDefault="001A7BAE" w:rsidP="003166F9">
    <w:pPr>
      <w:pStyle w:val="Lijstalinea"/>
      <w:numPr>
        <w:ilvl w:val="0"/>
        <w:numId w:val="1"/>
      </w:numPr>
      <w:spacing w:after="0"/>
      <w:jc w:val="both"/>
      <w:rPr>
        <w:rFonts w:ascii="Arial" w:eastAsia="Times New Roman" w:hAnsi="Arial"/>
        <w:i/>
        <w:sz w:val="16"/>
        <w:szCs w:val="16"/>
      </w:rPr>
    </w:pPr>
    <w:r>
      <w:rPr>
        <w:rFonts w:ascii="Arial" w:hAnsi="Arial"/>
        <w:i/>
        <w:sz w:val="16"/>
      </w:rPr>
      <w:t xml:space="preserve">si le texte est en </w:t>
    </w:r>
    <w:r>
      <w:rPr>
        <w:rFonts w:ascii="Arial" w:hAnsi="Arial"/>
        <w:i/>
        <w:color w:val="FF0000"/>
        <w:sz w:val="16"/>
      </w:rPr>
      <w:t>rouge</w:t>
    </w:r>
    <w:r>
      <w:rPr>
        <w:rFonts w:ascii="Arial" w:hAnsi="Arial"/>
        <w:i/>
        <w:sz w:val="16"/>
      </w:rPr>
      <w:t>, il peut être supprimé afin d’obtenir un texte neutre</w:t>
    </w:r>
  </w:p>
  <w:p w14:paraId="49E0F83F" w14:textId="5D33FD00" w:rsidR="003166F9" w:rsidRPr="004F2A7F" w:rsidRDefault="001A7BAE" w:rsidP="003166F9">
    <w:pPr>
      <w:pStyle w:val="Lijstalinea"/>
      <w:numPr>
        <w:ilvl w:val="0"/>
        <w:numId w:val="1"/>
      </w:numPr>
      <w:spacing w:after="0"/>
      <w:jc w:val="both"/>
      <w:rPr>
        <w:rFonts w:ascii="Arial" w:eastAsia="Times New Roman" w:hAnsi="Arial"/>
        <w:i/>
        <w:sz w:val="16"/>
        <w:szCs w:val="16"/>
      </w:rPr>
    </w:pPr>
    <w:r>
      <w:rPr>
        <w:rFonts w:ascii="Arial" w:hAnsi="Arial"/>
        <w:i/>
        <w:sz w:val="16"/>
      </w:rPr>
      <w:t xml:space="preserve">si le texte est en </w:t>
    </w:r>
    <w:r>
      <w:rPr>
        <w:rFonts w:ascii="Arial" w:hAnsi="Arial"/>
        <w:i/>
        <w:color w:val="2F5496" w:themeColor="accent1" w:themeShade="BF"/>
        <w:sz w:val="16"/>
      </w:rPr>
      <w:t>bleu</w:t>
    </w:r>
    <w:r>
      <w:rPr>
        <w:rFonts w:ascii="Arial" w:hAnsi="Arial"/>
        <w:i/>
        <w:sz w:val="16"/>
      </w:rPr>
      <w:t>, on peut choisir entre plusieurs options.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0499E" w14:textId="77777777" w:rsidR="004F2A7F" w:rsidRDefault="004F2A7F" w:rsidP="004F2A7F">
      <w:r>
        <w:separator/>
      </w:r>
    </w:p>
  </w:footnote>
  <w:footnote w:type="continuationSeparator" w:id="0">
    <w:p w14:paraId="5ADDD484" w14:textId="77777777" w:rsidR="004F2A7F" w:rsidRDefault="004F2A7F" w:rsidP="004F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E475" w14:textId="16543EBA" w:rsidR="003166F9" w:rsidRPr="001C1F8A" w:rsidRDefault="001C1F8A">
    <w:pPr>
      <w:pStyle w:val="Koptekst"/>
      <w:rPr>
        <w:sz w:val="28"/>
        <w:szCs w:val="28"/>
      </w:rPr>
    </w:pPr>
    <w:r>
      <w:rPr>
        <w:noProof/>
        <w:sz w:val="28"/>
      </w:rPr>
      <w:drawing>
        <wp:anchor distT="0" distB="0" distL="114300" distR="114300" simplePos="0" relativeHeight="251658240" behindDoc="0" locked="0" layoutInCell="1" allowOverlap="1" wp14:anchorId="5936401B" wp14:editId="63F27599">
          <wp:simplePos x="0" y="0"/>
          <wp:positionH relativeFrom="column">
            <wp:posOffset>4205605</wp:posOffset>
          </wp:positionH>
          <wp:positionV relativeFrom="paragraph">
            <wp:posOffset>-144780</wp:posOffset>
          </wp:positionV>
          <wp:extent cx="1969770" cy="609600"/>
          <wp:effectExtent l="0" t="0" r="0" b="0"/>
          <wp:wrapNone/>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WOOL┬«-LOGO-PRIMARY-RGB.jpg"/>
                  <pic:cNvPicPr/>
                </pic:nvPicPr>
                <pic:blipFill>
                  <a:blip r:embed="rId1">
                    <a:extLst>
                      <a:ext uri="{28A0092B-C50C-407E-A947-70E740481C1C}">
                        <a14:useLocalDpi xmlns:a14="http://schemas.microsoft.com/office/drawing/2010/main" val="0"/>
                      </a:ext>
                    </a:extLst>
                  </a:blip>
                  <a:stretch>
                    <a:fillRect/>
                  </a:stretch>
                </pic:blipFill>
                <pic:spPr>
                  <a:xfrm>
                    <a:off x="0" y="0"/>
                    <a:ext cx="1969770" cy="6096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sz w:val="28"/>
      </w:rPr>
      <w:t>Descriptif pour cahier des charges</w:t>
    </w:r>
    <w:r>
      <w:rPr>
        <w:sz w:val="28"/>
      </w:rPr>
      <w:tab/>
    </w:r>
    <w:r>
      <w:rPr>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C68E4"/>
    <w:multiLevelType w:val="hybridMultilevel"/>
    <w:tmpl w:val="99667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40F0E4A"/>
    <w:multiLevelType w:val="hybridMultilevel"/>
    <w:tmpl w:val="EFFE6896"/>
    <w:lvl w:ilvl="0" w:tplc="9358FB3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CF5BC1"/>
    <w:multiLevelType w:val="hybridMultilevel"/>
    <w:tmpl w:val="AD82C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531B19"/>
    <w:multiLevelType w:val="hybridMultilevel"/>
    <w:tmpl w:val="AC6E9766"/>
    <w:lvl w:ilvl="0" w:tplc="AA9A434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37621"/>
    <w:multiLevelType w:val="hybridMultilevel"/>
    <w:tmpl w:val="B9C43070"/>
    <w:lvl w:ilvl="0" w:tplc="41FCEAA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EF4897"/>
    <w:multiLevelType w:val="hybridMultilevel"/>
    <w:tmpl w:val="AF62E09E"/>
    <w:lvl w:ilvl="0" w:tplc="C7E083D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81"/>
  <w:drawingGridVerticalSpacing w:val="181"/>
  <w:doNotUseMarginsForDrawingGridOrigin/>
  <w:drawingGridHorizontalOrigin w:val="1440"/>
  <w:drawingGridVerticalOrigin w:val="144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11"/>
    <w:rsid w:val="00127BE5"/>
    <w:rsid w:val="001A7BAE"/>
    <w:rsid w:val="001C1F8A"/>
    <w:rsid w:val="002417F0"/>
    <w:rsid w:val="002F2EE7"/>
    <w:rsid w:val="003166F9"/>
    <w:rsid w:val="00332E7A"/>
    <w:rsid w:val="00467553"/>
    <w:rsid w:val="004F2A7F"/>
    <w:rsid w:val="005146D0"/>
    <w:rsid w:val="005D7289"/>
    <w:rsid w:val="005E0CAC"/>
    <w:rsid w:val="006521E2"/>
    <w:rsid w:val="006B402D"/>
    <w:rsid w:val="006E2FE8"/>
    <w:rsid w:val="00825B19"/>
    <w:rsid w:val="008755C9"/>
    <w:rsid w:val="0095328E"/>
    <w:rsid w:val="00974132"/>
    <w:rsid w:val="009F5963"/>
    <w:rsid w:val="00A85308"/>
    <w:rsid w:val="00AA7D57"/>
    <w:rsid w:val="00AB7723"/>
    <w:rsid w:val="00B63981"/>
    <w:rsid w:val="00B647B3"/>
    <w:rsid w:val="00BA54B2"/>
    <w:rsid w:val="00C2640E"/>
    <w:rsid w:val="00C333F6"/>
    <w:rsid w:val="00C65EE3"/>
    <w:rsid w:val="00C65FA8"/>
    <w:rsid w:val="00CC77AC"/>
    <w:rsid w:val="00CD50B2"/>
    <w:rsid w:val="00D80896"/>
    <w:rsid w:val="00D84C71"/>
    <w:rsid w:val="00E6514D"/>
    <w:rsid w:val="00EF150B"/>
    <w:rsid w:val="00FF07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99E07"/>
  <w15:chartTrackingRefBased/>
  <w15:docId w15:val="{C5C3FE28-7D9F-473D-8922-3A8C646C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Cs w:val="22"/>
        <w:lang w:val="fr-B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0711"/>
    <w:rPr>
      <w:rFonts w:ascii="Tahoma" w:eastAsia="Times New Roman" w:hAnsi="Tahoma"/>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orm1">
    <w:name w:val="norm1"/>
    <w:rsid w:val="00FF0711"/>
    <w:rPr>
      <w:rFonts w:ascii="Arial" w:hAnsi="Arial" w:cs="Arial" w:hint="default"/>
      <w:color w:val="000033"/>
      <w:sz w:val="20"/>
      <w:szCs w:val="20"/>
    </w:rPr>
  </w:style>
  <w:style w:type="paragraph" w:styleId="Koptekst">
    <w:name w:val="header"/>
    <w:basedOn w:val="Standaard"/>
    <w:link w:val="KoptekstChar"/>
    <w:uiPriority w:val="99"/>
    <w:unhideWhenUsed/>
    <w:rsid w:val="00FF0711"/>
    <w:pPr>
      <w:tabs>
        <w:tab w:val="center" w:pos="4536"/>
        <w:tab w:val="right" w:pos="9072"/>
      </w:tabs>
    </w:pPr>
  </w:style>
  <w:style w:type="character" w:customStyle="1" w:styleId="KoptekstChar">
    <w:name w:val="Koptekst Char"/>
    <w:basedOn w:val="Standaardalinea-lettertype"/>
    <w:link w:val="Koptekst"/>
    <w:uiPriority w:val="99"/>
    <w:rsid w:val="00FF0711"/>
    <w:rPr>
      <w:rFonts w:ascii="Tahoma" w:eastAsia="Times New Roman" w:hAnsi="Tahoma"/>
      <w:szCs w:val="20"/>
      <w:lang w:val="fr-BE" w:eastAsia="nl-NL"/>
    </w:rPr>
  </w:style>
  <w:style w:type="paragraph" w:styleId="Lijstalinea">
    <w:name w:val="List Paragraph"/>
    <w:basedOn w:val="Standaard"/>
    <w:uiPriority w:val="34"/>
    <w:qFormat/>
    <w:rsid w:val="00FF0711"/>
    <w:pPr>
      <w:spacing w:after="200" w:line="276" w:lineRule="auto"/>
      <w:ind w:left="720"/>
      <w:contextualSpacing/>
    </w:pPr>
    <w:rPr>
      <w:rFonts w:ascii="Calibri" w:eastAsia="SimSun" w:hAnsi="Calibri"/>
      <w:sz w:val="22"/>
      <w:szCs w:val="22"/>
      <w:lang w:eastAsia="zh-CN"/>
    </w:rPr>
  </w:style>
  <w:style w:type="paragraph" w:styleId="Voettekst">
    <w:name w:val="footer"/>
    <w:basedOn w:val="Standaard"/>
    <w:link w:val="VoettekstChar"/>
    <w:uiPriority w:val="99"/>
    <w:unhideWhenUsed/>
    <w:rsid w:val="004F2A7F"/>
    <w:pPr>
      <w:tabs>
        <w:tab w:val="center" w:pos="4680"/>
        <w:tab w:val="right" w:pos="9360"/>
      </w:tabs>
    </w:pPr>
  </w:style>
  <w:style w:type="character" w:customStyle="1" w:styleId="VoettekstChar">
    <w:name w:val="Voettekst Char"/>
    <w:basedOn w:val="Standaardalinea-lettertype"/>
    <w:link w:val="Voettekst"/>
    <w:uiPriority w:val="99"/>
    <w:rsid w:val="004F2A7F"/>
    <w:rPr>
      <w:rFonts w:ascii="Tahoma" w:eastAsia="Times New Roman" w:hAnsi="Tahoma"/>
      <w:szCs w:val="20"/>
      <w:lang w:val="fr-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C5438EB1872F4788C6809494CD3043" ma:contentTypeVersion="13" ma:contentTypeDescription="Create a new document." ma:contentTypeScope="" ma:versionID="67d8f640253d1883f876fd4a7ffcf973">
  <xsd:schema xmlns:xsd="http://www.w3.org/2001/XMLSchema" xmlns:xs="http://www.w3.org/2001/XMLSchema" xmlns:p="http://schemas.microsoft.com/office/2006/metadata/properties" xmlns:ns3="e30efe9b-63e2-49fc-bfe3-339d117d1ee7" xmlns:ns4="490ee3f6-3204-4ac8-9250-766adcf98b27" targetNamespace="http://schemas.microsoft.com/office/2006/metadata/properties" ma:root="true" ma:fieldsID="23b4dabfea89a37aeddfe06ae94e3bf4" ns3:_="" ns4:_="">
    <xsd:import namespace="e30efe9b-63e2-49fc-bfe3-339d117d1ee7"/>
    <xsd:import namespace="490ee3f6-3204-4ac8-9250-766adcf98b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efe9b-63e2-49fc-bfe3-339d117d1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0ee3f6-3204-4ac8-9250-766adcf98b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BAD111-7991-4504-B2F3-EF5C43D8C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efe9b-63e2-49fc-bfe3-339d117d1ee7"/>
    <ds:schemaRef ds:uri="490ee3f6-3204-4ac8-9250-766adcf9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C065E9-248D-4EAD-9219-2DF519BD16AE}">
  <ds:schemaRefs>
    <ds:schemaRef ds:uri="http://schemas.openxmlformats.org/package/2006/metadata/core-properties"/>
    <ds:schemaRef ds:uri="http://schemas.microsoft.com/office/2006/documentManagement/types"/>
    <ds:schemaRef ds:uri="e30efe9b-63e2-49fc-bfe3-339d117d1ee7"/>
    <ds:schemaRef ds:uri="http://purl.org/dc/elements/1.1/"/>
    <ds:schemaRef ds:uri="http://schemas.microsoft.com/office/2006/metadata/properties"/>
    <ds:schemaRef ds:uri="490ee3f6-3204-4ac8-9250-766adcf98b27"/>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6284542-5CB2-4557-AF29-91B228512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van Went</dc:creator>
  <cp:keywords/>
  <dc:description/>
  <cp:lastModifiedBy>Karel van Went</cp:lastModifiedBy>
  <cp:revision>3</cp:revision>
  <dcterms:created xsi:type="dcterms:W3CDTF">2023-01-10T08:47:00Z</dcterms:created>
  <dcterms:modified xsi:type="dcterms:W3CDTF">2023-01-10T08:51:00Z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0x0101002AC5438EB1872F4788C6809494CD3043</vt:lpwstr>
  </property>
</Properties>
</file>